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ואברויי</w:t>
      </w:r>
    </w:p>
    <w:p w:rsidR="00000000" w:rsidDel="00000000" w:rsidP="00000000" w:rsidRDefault="00000000" w:rsidRPr="00000000" w14:paraId="00000002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בס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</w:t>
      </w:r>
    </w:p>
    <w:p w:rsidR="00000000" w:rsidDel="00000000" w:rsidP="00000000" w:rsidRDefault="00000000" w:rsidRPr="00000000" w14:paraId="00000003">
      <w:pPr>
        <w:bidi w:val="1"/>
        <w:spacing w:after="420" w:before="420" w:lineRule="auto"/>
        <w:jc w:val="center"/>
        <w:rPr>
          <w:rFonts w:ascii="Narkisim" w:cs="Narkisim" w:eastAsia="Narkisim" w:hAnsi="Narkisim"/>
          <w:b w:val="1"/>
          <w:sz w:val="30"/>
          <w:szCs w:val="30"/>
        </w:rPr>
      </w:pPr>
      <w:r w:rsidDel="00000000" w:rsidR="00000000" w:rsidRPr="00000000">
        <w:rPr>
          <w:rFonts w:ascii="Narkisim" w:cs="Narkisim" w:eastAsia="Narkisim" w:hAnsi="Narkisim"/>
          <w:b w:val="1"/>
          <w:sz w:val="30"/>
          <w:szCs w:val="30"/>
          <w:rtl w:val="1"/>
        </w:rPr>
        <w:t xml:space="preserve">מקורות</w:t>
      </w:r>
      <w:r w:rsidDel="00000000" w:rsidR="00000000" w:rsidRPr="00000000">
        <w:rPr>
          <w:rFonts w:ascii="Narkisim" w:cs="Narkisim" w:eastAsia="Narkisim" w:hAnsi="Narkisim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30"/>
          <w:szCs w:val="30"/>
          <w:rtl w:val="1"/>
        </w:rPr>
        <w:t xml:space="preserve">לשיעור</w:t>
      </w:r>
      <w:r w:rsidDel="00000000" w:rsidR="00000000" w:rsidRPr="00000000">
        <w:rPr>
          <w:rFonts w:ascii="Narkisim" w:cs="Narkisim" w:eastAsia="Narkisim" w:hAnsi="Narkisim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30"/>
          <w:szCs w:val="30"/>
          <w:rtl w:val="1"/>
        </w:rPr>
        <w:t xml:space="preserve">כללי</w:t>
      </w:r>
    </w:p>
    <w:p w:rsidR="00000000" w:rsidDel="00000000" w:rsidP="00000000" w:rsidRDefault="00000000" w:rsidRPr="00000000" w14:paraId="00000004">
      <w:pPr>
        <w:bidi w:val="1"/>
        <w:spacing w:after="420" w:before="420" w:lineRule="auto"/>
        <w:jc w:val="center"/>
        <w:rPr>
          <w:rFonts w:ascii="Narkisim" w:cs="Narkisim" w:eastAsia="Narkisim" w:hAnsi="Narkisim"/>
          <w:b w:val="1"/>
          <w:sz w:val="30"/>
          <w:szCs w:val="30"/>
        </w:rPr>
      </w:pPr>
      <w:r w:rsidDel="00000000" w:rsidR="00000000" w:rsidRPr="00000000">
        <w:rPr>
          <w:rFonts w:ascii="Narkisim" w:cs="Narkisim" w:eastAsia="Narkisim" w:hAnsi="Narkisim"/>
          <w:b w:val="1"/>
          <w:sz w:val="30"/>
          <w:szCs w:val="30"/>
          <w:rtl w:val="1"/>
        </w:rPr>
        <w:t xml:space="preserve">אוקמי</w:t>
      </w:r>
      <w:r w:rsidDel="00000000" w:rsidR="00000000" w:rsidRPr="00000000">
        <w:rPr>
          <w:rFonts w:ascii="Narkisim" w:cs="Narkisim" w:eastAsia="Narkisim" w:hAnsi="Narkisim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30"/>
          <w:szCs w:val="30"/>
          <w:rtl w:val="1"/>
        </w:rPr>
        <w:t xml:space="preserve">אילנא</w:t>
      </w:r>
      <w:r w:rsidDel="00000000" w:rsidR="00000000" w:rsidRPr="00000000">
        <w:rPr>
          <w:rFonts w:ascii="Narkisim" w:cs="Narkisim" w:eastAsia="Narkisim" w:hAnsi="Narkisim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30"/>
          <w:szCs w:val="30"/>
          <w:rtl w:val="1"/>
        </w:rPr>
        <w:t xml:space="preserve">ואברויי</w:t>
      </w:r>
      <w:r w:rsidDel="00000000" w:rsidR="00000000" w:rsidRPr="00000000">
        <w:rPr>
          <w:rFonts w:ascii="Narkisim" w:cs="Narkisim" w:eastAsia="Narkisim" w:hAnsi="Narkisim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30"/>
          <w:szCs w:val="30"/>
          <w:rtl w:val="1"/>
        </w:rPr>
        <w:t xml:space="preserve">אילנא</w:t>
      </w:r>
    </w:p>
    <w:p w:rsidR="00000000" w:rsidDel="00000000" w:rsidP="00000000" w:rsidRDefault="00000000" w:rsidRPr="00000000" w14:paraId="00000005">
      <w:pPr>
        <w:bidi w:val="1"/>
        <w:spacing w:after="420" w:before="420" w:lineRule="auto"/>
        <w:rPr>
          <w:rFonts w:ascii="Narkisim" w:cs="Narkisim" w:eastAsia="Narkisim" w:hAnsi="Narkisim"/>
          <w:b w:val="1"/>
          <w:sz w:val="26"/>
          <w:szCs w:val="26"/>
        </w:rPr>
      </w:pP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סיכום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שלי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המקורות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בקריאה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הרב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בני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מבוא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אחרי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המקורות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420" w:before="420" w:lineRule="auto"/>
        <w:rPr>
          <w:rFonts w:ascii="Narkisim" w:cs="Narkisim" w:eastAsia="Narkisim" w:hAnsi="Narkisim"/>
          <w:b w:val="1"/>
          <w:sz w:val="26"/>
          <w:szCs w:val="26"/>
        </w:rPr>
      </w:pP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מבוא</w:t>
      </w:r>
    </w:p>
    <w:p w:rsidR="00000000" w:rsidDel="00000000" w:rsidP="00000000" w:rsidRDefault="00000000" w:rsidRPr="00000000" w14:paraId="00000007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עבודות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החקלאי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מתחלקות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לשנים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אלו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שתכליתן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השבחה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וגידול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יבול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אלו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שתכליתן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שימור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הקיים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האם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ההבדל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ואברויי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במהות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המלאכה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ועל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יכול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להיות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תקף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באיסורי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תורה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?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שהוא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הקלה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בגלל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כספי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ולפיכך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יחול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תק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(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גזרו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במקום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)?</w:t>
      </w:r>
    </w:p>
    <w:p w:rsidR="00000000" w:rsidDel="00000000" w:rsidP="00000000" w:rsidRDefault="00000000" w:rsidRPr="00000000" w14:paraId="00000008">
      <w:pPr>
        <w:bidi w:val="1"/>
        <w:spacing w:after="420" w:before="420" w:lineRule="auto"/>
        <w:rPr>
          <w:rFonts w:ascii="Narkisim" w:cs="Narkisim" w:eastAsia="Narkisim" w:hAnsi="Narkisim"/>
          <w:b w:val="1"/>
          <w:sz w:val="26"/>
          <w:szCs w:val="26"/>
        </w:rPr>
      </w:pP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משניות</w:t>
      </w:r>
    </w:p>
    <w:p w:rsidR="00000000" w:rsidDel="00000000" w:rsidP="00000000" w:rsidRDefault="00000000" w:rsidRPr="00000000" w14:paraId="00000009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מייבלין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מפרקין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מאבקין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ומעשנין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ראש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השנה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(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מזהמין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הנטיעות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וכורכין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אותן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וקוטמין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אותן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ועושין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בתים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ומשקין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אותן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ראש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השנה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אלעזר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צדוק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אף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משקה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הנוף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העיקר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(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)</w:t>
      </w:r>
    </w:p>
    <w:p w:rsidR="00000000" w:rsidDel="00000000" w:rsidP="00000000" w:rsidRDefault="00000000" w:rsidRPr="00000000" w14:paraId="0000000B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אין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קוצצין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בתולת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שיקמה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מפני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יהודה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כדרכה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;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מגב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עשרה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טפחים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גומם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מעל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הארץ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(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אילן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שנפשח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(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נסדק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),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קושרין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אותו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יעלה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יוסיף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(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)</w:t>
      </w:r>
    </w:p>
    <w:p w:rsidR="00000000" w:rsidDel="00000000" w:rsidP="00000000" w:rsidRDefault="00000000" w:rsidRPr="00000000" w14:paraId="0000000D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ממרסין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האורז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(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)</w:t>
      </w:r>
    </w:p>
    <w:p w:rsidR="00000000" w:rsidDel="00000000" w:rsidP="00000000" w:rsidRDefault="00000000" w:rsidRPr="00000000" w14:paraId="0000000E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משקין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השלחין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במועד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ממעין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שיצא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בתחילה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ממעין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יצא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בתחילה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(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מועד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קטן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)</w:t>
      </w:r>
    </w:p>
    <w:p w:rsidR="00000000" w:rsidDel="00000000" w:rsidP="00000000" w:rsidRDefault="00000000" w:rsidRPr="00000000" w14:paraId="0000000F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המשנה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שייכת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לספירת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'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חכמה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' –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כח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(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ספר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יצירה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).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אומרת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הנקודות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המקרים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עצמם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איננה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טובעת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כללים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הגמרא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בבינה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ובה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מתחילים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הכללים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אכן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בעניין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שקמה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קיימת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ההגדרה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ברור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שעבודה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כאן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איננה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טרחה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שהרי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התירו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טרחות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הכוונה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לעיבוד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בניין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הפעיל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האדם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גורם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לקרקע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לעבוד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לייצר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כאן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רמז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לאבחנה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שמירת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הקרקע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והאילן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להפעלת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הארץ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ולהעבדתה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שביעית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הלכה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מזהמין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הנטיעות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מתניתא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דרבי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כרבנין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מזהמין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מתלעין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במועד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כאן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וכאן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מגזמין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נוטל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הרואה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יוסה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אבונה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המזהם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לעושה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המזהם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כמושיב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שומר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עושה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צל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גדילה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מחמתן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תמן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תנינן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המבקע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בזית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יחפה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בעפר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מכסה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באבנים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ובקש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יונה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אבונא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קשין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עפר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קשין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כמושיב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שומר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עפר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עושה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טינא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גדילה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מחמתו</w:t>
      </w:r>
    </w:p>
    <w:p w:rsidR="00000000" w:rsidDel="00000000" w:rsidP="00000000" w:rsidRDefault="00000000" w:rsidRPr="00000000" w14:paraId="00000011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בירושלמי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הבדלה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מהותית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שמירה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שאיננה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'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מגדילה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הצמח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שמירה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מותרת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הגדלה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בפשטות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מדובר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בחילוק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מהותי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מעיקר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התורה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דעת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רבי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איננה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ברורה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האם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אסר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שמירה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במקרים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מסוימים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420" w:before="420" w:lineRule="auto"/>
        <w:rPr>
          <w:rFonts w:ascii="Narkisim" w:cs="Narkisim" w:eastAsia="Narkisim" w:hAnsi="Narkisim"/>
          <w:b w:val="1"/>
          <w:sz w:val="24"/>
          <w:szCs w:val="24"/>
        </w:rPr>
      </w:pP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בבלי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מועד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.-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מאן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דפסידא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הרווחה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ואפילו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במקום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מיטרח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טרחינן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?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אליעזר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יעקב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...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משקין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השלחין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במועד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בשלמא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מועד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משום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טירחא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ובמקום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שרו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למאן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משום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זורע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ובין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למאן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משום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חורש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זריעה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וחרישה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?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אביי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בזמן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הזה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ורבי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...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אפילו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תימא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רחמנא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תולדות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רחמנא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...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?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והתניא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שדך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תזרע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וכרמך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תזמר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זירוע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וזימור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מנין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לניכוש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ולעידור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ולכיסוח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?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תלמוד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לומר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שדך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כרמך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מלאכה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שבשדך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מלאכה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שבכרמך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....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יכול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יקשקש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תחת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הזיתים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יעדר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תחת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הגפנים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ימלא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נקעים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יעשה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עוגיות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לגפנים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תלמוד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לומר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שדך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תזרע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זריעה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בכלל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היתה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יצתה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להקיש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לומר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זריעה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מיוחדת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שבשדה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ושבכרם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אף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שבשדה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ושבכרם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!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מדרבנן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וקרא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אסמכתא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בעלמא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וקשקוש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?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כתיב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תשמטנה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ונטשתה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תשמטנה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מלקשקש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ונטשתה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מלסקל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!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עוקבא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קשקושי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;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אברויי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וחד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סתומי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פילי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אברויי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סתומי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פילי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–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שרי</w:t>
      </w:r>
    </w:p>
    <w:p w:rsidR="00000000" w:rsidDel="00000000" w:rsidP="00000000" w:rsidRDefault="00000000" w:rsidRPr="00000000" w14:paraId="00000014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הסוגיה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במו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עוסקת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בפסידא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לעומת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רווח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שפת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ההבדל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כלכלית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מהותית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אמנם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בהו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שמדובר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באיסור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תורה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משמעות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לשאלת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אך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כאשר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מדובר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ברבנן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חלקו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מניעת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רווח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בפשטות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תפיסת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הסוגיה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(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הסוגיה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משתמשת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במושג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מכליל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ואולי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כאן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הבדל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מהותי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)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ואברויי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Narkisim" w:cs="Narkisim" w:eastAsia="Narkisim" w:hAnsi="Narkisim"/>
          <w:b w:val="1"/>
          <w:rtl w:val="0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יוסף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איקלע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ירמיה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לאתרין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ואתא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ואייתי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מתניתא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בידיה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מתליעין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ומזהמין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מתליעין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ומזהמין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במועד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כאן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וכאן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מגזמין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וסכין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שמן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לגזום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במועד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נגר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נגר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דיפרקינה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רבינא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נגר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נגר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ומפרקינא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קשיא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?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אילימא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מועד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קשיא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מועד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דאסור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?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?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מלאכה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רחמנא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טירחא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מועד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אפי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טירחא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!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זיהום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אגיזום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קשיא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זיהום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גיזום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דאסור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?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?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זיהום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גיזום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אברויי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ואסור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!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זיהום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אזיהום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קשיא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דקתני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מתליעין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ומזהמין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ורמינהי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מזהמין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הנטיעות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וכורכין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אותן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וקוטמין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אותן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ועושין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בתים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ומשקין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אותן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;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!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ודלמא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כדרב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עוקבא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עוקבא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קשקושי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לאברויי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ואסור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וחד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לסתומי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פילי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;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זיהמומי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לאוקומי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וחד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לאברויי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ואסור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!...</w:t>
      </w:r>
    </w:p>
    <w:p w:rsidR="00000000" w:rsidDel="00000000" w:rsidP="00000000" w:rsidRDefault="00000000" w:rsidRPr="00000000" w14:paraId="00000016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בסוגיה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מחלקים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בפירוש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ואברויי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הסגנון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נשמע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מהותי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קשור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לשיקול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שיש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מקום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בדרבנן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אכן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מרש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(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זרה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סכין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)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משתמעים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הדברים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להדיא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סכין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שמן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לגיזום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כדי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ימות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האילן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נגזם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קודם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לכן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מלאכה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קרקע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רחמנא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מלאכת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קרקע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נינהו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דאוקומי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בעלמא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ימות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משביחו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לאילן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מעמידו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בכמות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לרש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מניעת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אילן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עבודת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קרקע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!</w:t>
      </w:r>
    </w:p>
    <w:p w:rsidR="00000000" w:rsidDel="00000000" w:rsidP="00000000" w:rsidRDefault="00000000" w:rsidRPr="00000000" w14:paraId="00000018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אפשרויות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פתרון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הפער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הסוגיות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סוגיות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חלוקות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פרשנות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שרק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מונעת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איננה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פרשנות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הותר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בדרבנן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משום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וגם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מותר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מהתורה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מלאכות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אברויי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שאיסורן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דרבנן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הותרו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בשיעור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מסוים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למניעת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420" w:before="420" w:lineRule="auto"/>
        <w:rPr>
          <w:rFonts w:ascii="Narkisim" w:cs="Narkisim" w:eastAsia="Narkisim" w:hAnsi="Narkisim"/>
          <w:b w:val="1"/>
          <w:sz w:val="26"/>
          <w:szCs w:val="26"/>
        </w:rPr>
      </w:pP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שיטות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6"/>
          <w:szCs w:val="26"/>
          <w:rtl w:val="1"/>
        </w:rPr>
        <w:t xml:space="preserve">הראשונים</w:t>
      </w:r>
    </w:p>
    <w:p w:rsidR="00000000" w:rsidDel="00000000" w:rsidP="00000000" w:rsidRDefault="00000000" w:rsidRPr="00000000" w14:paraId="0000001A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רבנו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חננאל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ופרקינן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איסורא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מדרבנן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וקרא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אסמכתא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יכול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יקשקש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תחת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הזיתים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שדך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תזרע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זריעה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וזמירה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בכלל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יצאת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להקיש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לומר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זריע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מיוחד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שדות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וכרמים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אף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שדות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וכרמים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למעוטי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קשקוש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ועידור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וביקוע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ועישון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דעבודת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שדות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וזרעים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והלכך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קשקוש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'*)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קישקושי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לאברויי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כלומ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להברות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האילן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כגון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גיזום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שאמרו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במס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ואסור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וחד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לסתומי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פילי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לסתום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הסדקין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מוכיח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שמלאכת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קשקוש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דרבנן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ואז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אומר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שהתירו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אותה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משום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שאינם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להברות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האילן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אינו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מזכיר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כלל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עניין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לכאורה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ניתן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ללמוד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שההיתר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תקף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בעבודות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דרבנן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ואין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ללמוד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ממנו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בהכרח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שתקף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בדאורייתא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אך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(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נ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.)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כותב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גיזום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חיתוך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הזמורות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להחליף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אחרים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תחתיהן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ולהברות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אילן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ולהפריחו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והוא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אסור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משמע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שדוקא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אברויי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אילנא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נאסר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ואילו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אפילו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בדאורייתא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שרי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ההבדל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מהותי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ממשיך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הכיוון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וככל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הנראה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מסביר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הנדפס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תולדות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כגון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משקה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זרעים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במשכן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רחמנא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משום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אברויי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דהוי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משום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רווחא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קשקוש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סתומי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פילי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דאסיר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-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אברויי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אמנם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כאן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סותר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שכתב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אך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צ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להזדקק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לכלל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(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המפוקפק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)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שרש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מפרש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הוכח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שרש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הנדפס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איננו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לקמן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הפירוש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הנ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מסביר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שההיתר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מניעת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הואיל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ומדובר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כאן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בדרבנן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גזרו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במקום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בכת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ובכרם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בעלמא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נינהו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ההגדרה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מלאכה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מלאכה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עקרונית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-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יצירתית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ומעשה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שמהותו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בלבד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איננו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נכנס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להגדרה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מכיוון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שמלאכות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שמטרתם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מניעת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אינם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מוגדרות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[2]</w:t>
      </w:r>
      <w:r w:rsidDel="00000000" w:rsidR="00000000" w:rsidRPr="00000000">
        <w:rPr>
          <w:rFonts w:ascii="Narkisim" w:cs="Narkisim" w:eastAsia="Narkisim" w:hAnsi="Narkisim"/>
          <w:b w:val="1"/>
          <w:rtl w:val="0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סכין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מלאכה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שהיא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קרקע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רחמנא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מלאכות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קרקע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נינהו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דאוקומי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בעלמא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ימות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אך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הדברים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עדין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צריכים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זיקוק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מכיוון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שבמו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'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וקרא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אסמכתא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בעלמא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מתיר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השקיה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מדין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בגלל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שאיננה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ואילו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בדף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'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כדי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שיצאו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ירקות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כותב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שהשקיה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איננה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עבודת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קרקע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שתיאסר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  <w:r w:rsidDel="00000000" w:rsidR="00000000" w:rsidRPr="00000000">
        <w:rPr>
          <w:rFonts w:ascii="Narkisim" w:cs="Narkisim" w:eastAsia="Narkisim" w:hAnsi="Narkisim"/>
          <w:rtl w:val="0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לענ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כתב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שהיתר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השקייה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דווקא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מדין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דווקא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ההו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לפני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שהסוגיה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חדשה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ההבדל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ואברויי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העדיף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הסוגיה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ודבריו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עיקר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היקף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המוגדר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כפסידא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לכאורה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סתירה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ברש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לגבי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מידת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המתירה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בשמיטה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משום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במקום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דף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נ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[3]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כותב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'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אילנא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בעלמא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ימות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',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היא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שאלה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עצם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קיום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האילן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יעשו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הפעולות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הדרושות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ימות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האילן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ואילו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[4]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קובע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'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יתקלקל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מכמות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שהוא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אינו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משביחו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'.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לענ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דברי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ימות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הסבר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עקרוני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קביעת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שיעור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שמיטה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ויובל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הלכה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יעשן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תחתיו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כדי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שימות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התולעת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ומפני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התירו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שאם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ישקה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תעשה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הארץ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מלחה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וימות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עץ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שבה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בשיעורים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קודמים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למדנו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שלרמב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איסור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דאורייתא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האבות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והתולדות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שהוזכרו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בפירוש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כך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למדו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רוב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פרשניו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למרות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שמדובר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במלאכות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דרבנן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התירו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עישון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משום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שפגיעת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התולעת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איננה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קריטית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מהותי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'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ימות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עץ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שבה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'.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גורם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להיתר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לרמב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נחשבת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מלאכה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ורק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התירו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במקום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גדול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בחר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במו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רשב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זרה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ואף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דאוקומי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מדשרי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מכל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מקום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האבד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להתירו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במועד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רשב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מבדיל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!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מהותי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!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משביח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איסור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כלל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אך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במועד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יתירו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בחר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בכיוון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הסוגיה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והפריד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דבר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האבד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ריטב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ודאי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מתני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כפשטה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דמדאורייתא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תולדות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שרו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והשקאה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תולדה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חכמים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אסרו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תולדות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בדבר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שאינו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ואסרו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בדבר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האבד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טורח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עשאוהו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כעין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חולו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מועד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בדבר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זה</w:t>
      </w:r>
    </w:p>
    <w:p w:rsidR="00000000" w:rsidDel="00000000" w:rsidP="00000000" w:rsidRDefault="00000000" w:rsidRPr="00000000" w14:paraId="00000023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מו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רחמנא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תולדות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רחמנא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ורבנן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דגזור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ומשום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דשרו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השקאה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ודכותה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after="420" w:before="42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שם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סתומי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פילי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(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אסיר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) [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].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שאינו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לאוקומי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בעלמא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יכנס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השמש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הבקעים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חשיבא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קשקוש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לחזק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האילן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ולהשביחו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וחשיבא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ואסיר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[5]</w:t>
      </w:r>
    </w:p>
    <w:p w:rsidR="00000000" w:rsidDel="00000000" w:rsidP="00000000" w:rsidRDefault="00000000" w:rsidRPr="00000000" w14:paraId="00000025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שם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ופרקינן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מדרבנן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וקרא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אסמכתא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בעלמא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מנכש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ומשקה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הדדי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נינהו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והכא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לנכש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אפי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מדרבנן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והיכי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שרינן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במתני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השקאה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מתרצים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דברייתא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בבית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הבעל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מיירי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נהירא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והנכון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דניכוש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טירחא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וכהשקאה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דקילון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דמיא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הריטב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מתיר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בתנאים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הבאים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בלבד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מחזקת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אילן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יהיה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תבוצע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העבודה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יהיה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טרחה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הריטב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מצרף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בעקביות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הסוגיות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וכל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הדרישות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המאירי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מועד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קטן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'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עודרין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עודרין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ייבש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שנולד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לצורך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הקרקע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</w:t>
      </w:r>
    </w:p>
    <w:p w:rsidR="00000000" w:rsidDel="00000000" w:rsidP="00000000" w:rsidRDefault="00000000" w:rsidRPr="00000000" w14:paraId="00000028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בד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כותב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המאירי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שאינה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חשובה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כגון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השקאה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שצריכה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להעשות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תמיד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נאסרת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במקום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גזרו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רבנן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".</w:t>
      </w:r>
    </w:p>
    <w:p w:rsidR="00000000" w:rsidDel="00000000" w:rsidP="00000000" w:rsidRDefault="00000000" w:rsidRPr="00000000" w14:paraId="00000029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המאירי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בעבודה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זרה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"...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סוף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דבר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במלאכות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אף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בדברים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שאין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נעשין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להשביח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האילן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ולרפאו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מאיזו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סיבה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להעמידו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מתכנתו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...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מקשקש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תחת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הזיתים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חפירה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מועטת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לסתום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נקבים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הנעשים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בשרשי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האילן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[6]</w:t>
      </w:r>
      <w:r w:rsidDel="00000000" w:rsidR="00000000" w:rsidRPr="00000000">
        <w:rPr>
          <w:rFonts w:ascii="Narkisim" w:cs="Narkisim" w:eastAsia="Narkisim" w:hAnsi="Narkisim"/>
          <w:rtl w:val="0"/>
        </w:rPr>
        <w:t xml:space="preserve">" </w:t>
      </w:r>
    </w:p>
    <w:p w:rsidR="00000000" w:rsidDel="00000000" w:rsidP="00000000" w:rsidRDefault="00000000" w:rsidRPr="00000000" w14:paraId="0000002A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למאירי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כמה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דרישות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לשם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היתר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שאיננה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חשובה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כמו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יומיומית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אפילו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אסור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מדובר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בעבודה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קשה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העבודה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חשובה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והקלה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מותרת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במקום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  <w:r w:rsidDel="00000000" w:rsidR="00000000" w:rsidRPr="00000000">
        <w:rPr>
          <w:rFonts w:ascii="Narkisim" w:cs="Narkisim" w:eastAsia="Narkisim" w:hAnsi="Narkisim"/>
          <w:rtl w:val="0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המאירי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מחבר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דרישות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הסוגיות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השונות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מו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'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חרישה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וזריעה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אישתרי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[7]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: 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ואין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כוח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חכמים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להתיר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איסורא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דאוריתא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אפילו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במקום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...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תולדות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כגון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השקאת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הגן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ודכוותה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רחמנא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ורבנן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גזור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אתולדות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ושרו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במקום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מצד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שני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כותב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זריעה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זריעה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מיוחדת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וכו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והנך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מלאכות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דלעיל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חשובות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ודי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פעם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אחת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בשנה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דומיא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דזריעה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ונטיעה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קשקוש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והשקאה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דצריכות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תדיר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תדיר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מקרי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חשובה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סותר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לכאורה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מצד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אחד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מתיר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השקאת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בגלל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שהאיסור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מדרבנן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גזרו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במקרה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פסידא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מצד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שני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מתיר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השקאה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הנצרכת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תדיר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משום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שאיננה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כלל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?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יתכן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שחילק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השקאת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גן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להשקאת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אילן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אבל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לענ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בתחילה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פירש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הגמרא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לפני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החלוקה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סתומי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פילי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לאברויי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אילנא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ובהמשך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לאחר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החלוקה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כמו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ניתן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ללמוד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שהעובדה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חילק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לאברויי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משמע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שהבין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שסוגיה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במו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אומרת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שמשהו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חשוב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נקרא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עבודה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הרא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Narkisim" w:cs="Narkisim" w:eastAsia="Narkisim" w:hAnsi="Narkisim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ובערוך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מאבקין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מסירין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האבק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מעליו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ומעשנין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עושין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עשן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תחת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האילן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כדי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שימותו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התולעים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והלשון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נופל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זה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הפירוש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דמאי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עושין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איכא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הכא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ועוד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באלו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המלאכות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בהם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פטום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האילן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שמירת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האילן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ושמירת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האילן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כדאמרינן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בגמ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אוקומי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שרי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ובירושלמי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'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אבינא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בעי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בין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המזהם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לעושה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העושה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בית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עושה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צל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וגדלה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מחמתו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והמזהם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אינו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כמשיב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שומר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after="420" w:before="420" w:lineRule="auto"/>
        <w:rPr>
          <w:rFonts w:ascii="Narkisim" w:cs="Narkisim" w:eastAsia="Narkisim" w:hAnsi="Narkisim"/>
        </w:rPr>
      </w:pPr>
      <w:r w:rsidDel="00000000" w:rsidR="00000000" w:rsidRPr="00000000">
        <w:rPr>
          <w:rFonts w:ascii="Narkisim" w:cs="Narkisim" w:eastAsia="Narkisim" w:hAnsi="Narkisim"/>
          <w:rtl w:val="1"/>
        </w:rPr>
        <w:t xml:space="preserve">שם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וחד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סתומי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מקשה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מדוע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בבתולת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שקמה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אוסר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לעשות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פעולות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שאינם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מפתחות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העץ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גם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מזיקות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לו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והוא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מסיק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מכך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: "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ודאי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מעלי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,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ולא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ודאי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קשה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הילכך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אסיר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דילמא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מעלי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לה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והוה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אברויי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אילנא</w:t>
      </w:r>
      <w:r w:rsidDel="00000000" w:rsidR="00000000" w:rsidRPr="00000000">
        <w:rPr>
          <w:rFonts w:ascii="Narkisim" w:cs="Narkisim" w:eastAsia="Narkisim" w:hAnsi="Narkisim"/>
          <w:rtl w:val="1"/>
        </w:rPr>
        <w:t xml:space="preserve">"</w:t>
      </w:r>
    </w:p>
    <w:p w:rsidR="00000000" w:rsidDel="00000000" w:rsidP="00000000" w:rsidRDefault="00000000" w:rsidRPr="00000000" w14:paraId="0000002F">
      <w:pPr>
        <w:bidi w:val="1"/>
        <w:spacing w:after="420" w:before="420" w:lineRule="auto"/>
        <w:rPr>
          <w:rFonts w:ascii="Narkisim" w:cs="Narkisim" w:eastAsia="Narkisim" w:hAnsi="Narkisim"/>
          <w:b w:val="1"/>
        </w:rPr>
      </w:pP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התרא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הוא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דוגמא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מובהקת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להעדפת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לשון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הסוגיא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בע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לכן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יכול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לקבל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איסור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בשביעית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על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עישון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נגד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תולעים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אפשרות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לומר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שאין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כאן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"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כ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הפסד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או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שיש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טרחה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זה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פשוט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לא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רלוונטי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 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לשיטתו</w:t>
      </w:r>
      <w:r w:rsidDel="00000000" w:rsidR="00000000" w:rsidRPr="00000000">
        <w:rPr>
          <w:rFonts w:ascii="Narkisim" w:cs="Narkisim" w:eastAsia="Narkisim" w:hAnsi="Narkisim"/>
          <w:b w:val="1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בשיעור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נעסוק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במחלוקת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רבי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ורבנן</w:t>
      </w:r>
      <w:r w:rsidDel="00000000" w:rsidR="00000000" w:rsidRPr="00000000">
        <w:rPr>
          <w:rFonts w:ascii="David" w:cs="David" w:eastAsia="David" w:hAnsi="David"/>
          <w:rtl w:val="1"/>
        </w:rPr>
        <w:t xml:space="preserve">!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בבבלי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</w:t>
      </w:r>
      <w:r w:rsidDel="00000000" w:rsidR="00000000" w:rsidRPr="00000000">
        <w:rPr>
          <w:rFonts w:ascii="David" w:cs="David" w:eastAsia="David" w:hAnsi="David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מובאת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ברייתא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הסותרת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המשנה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הבבלי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מנסה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ליישב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בעזרת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חילוקו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אוקמי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לאברויי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שנתקל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בקושיא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[2]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לדעת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שבגמ</w:t>
      </w:r>
      <w:r w:rsidDel="00000000" w:rsidR="00000000" w:rsidRPr="00000000">
        <w:rPr>
          <w:rFonts w:ascii="David" w:cs="David" w:eastAsia="David" w:hAnsi="David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הבחנה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מניעת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רווח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הפסד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הבחנה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כמעט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ונעלמה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מעולמנו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בעקבות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הכלכלה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המודרנית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[3]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rtl w:val="1"/>
        </w:rPr>
        <w:t xml:space="preserve"> '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אוקומי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אילינא</w:t>
      </w:r>
      <w:r w:rsidDel="00000000" w:rsidR="00000000" w:rsidRPr="00000000">
        <w:rPr>
          <w:rFonts w:ascii="David" w:cs="David" w:eastAsia="David" w:hAnsi="David"/>
          <w:rtl w:val="1"/>
        </w:rPr>
        <w:t xml:space="preserve">'.</w:t>
      </w:r>
    </w:p>
    <w:p w:rsidR="00000000" w:rsidDel="00000000" w:rsidP="00000000" w:rsidRDefault="00000000" w:rsidRPr="00000000" w14:paraId="00000035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[4]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rtl w:val="1"/>
        </w:rPr>
        <w:t xml:space="preserve"> '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אוקומי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'.</w:t>
      </w:r>
    </w:p>
    <w:p w:rsidR="00000000" w:rsidDel="00000000" w:rsidP="00000000" w:rsidRDefault="00000000" w:rsidRPr="00000000" w14:paraId="00000036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[5]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לאחר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דיון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בשיטת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הריטב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עצמו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שנאסרה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מדרבנן</w:t>
      </w:r>
      <w:r w:rsidDel="00000000" w:rsidR="00000000" w:rsidRPr="00000000">
        <w:rPr>
          <w:rFonts w:ascii="David" w:cs="David" w:eastAsia="David" w:hAnsi="David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רבא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במו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ק</w:t>
      </w:r>
      <w:r w:rsidDel="00000000" w:rsidR="00000000" w:rsidRPr="00000000">
        <w:rPr>
          <w:rFonts w:ascii="David" w:cs="David" w:eastAsia="David" w:hAnsi="David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שעונה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קריטריונים</w:t>
      </w:r>
      <w:r w:rsidDel="00000000" w:rsidR="00000000" w:rsidRPr="00000000">
        <w:rPr>
          <w:rFonts w:ascii="David" w:cs="David" w:eastAsia="David" w:hAnsi="David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מלאכה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rtl w:val="1"/>
        </w:rPr>
        <w:t xml:space="preserve">כפי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שמשמע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טירחה</w:t>
      </w:r>
      <w:r w:rsidDel="00000000" w:rsidR="00000000" w:rsidRPr="00000000">
        <w:rPr>
          <w:rFonts w:ascii="David" w:cs="David" w:eastAsia="David" w:hAnsi="David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rtl w:val="1"/>
        </w:rPr>
        <w:t xml:space="preserve">הגדרה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שלמד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הריטב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במו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ק</w:t>
      </w:r>
      <w:r w:rsidDel="00000000" w:rsidR="00000000" w:rsidRPr="00000000">
        <w:rPr>
          <w:rFonts w:ascii="David" w:cs="David" w:eastAsia="David" w:hAnsi="David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[6]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דבריו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נאמרו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תוספת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שביעית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אך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נראה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שאין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צורך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לחלק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תוספת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שביעית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לשביעית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בעניין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[7]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rtl w:val="1"/>
        </w:rPr>
        <w:t xml:space="preserve">:</w:t>
      </w:r>
    </w:p>
    <w:p w:rsidR="00000000" w:rsidDel="00000000" w:rsidP="00000000" w:rsidRDefault="00000000" w:rsidRPr="00000000" w14:paraId="00000039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keepNext w:val="0"/>
        <w:keepLines w:val="0"/>
        <w:bidi w:val="1"/>
        <w:spacing w:after="80" w:lineRule="auto"/>
        <w:rPr>
          <w:rFonts w:ascii="David" w:cs="David" w:eastAsia="David" w:hAnsi="David"/>
          <w:b w:val="1"/>
          <w:sz w:val="34"/>
          <w:szCs w:val="34"/>
        </w:rPr>
      </w:pPr>
      <w:bookmarkStart w:colFirst="0" w:colLast="0" w:name="_q0mj2kwtg2qp" w:id="0"/>
      <w:bookmarkEnd w:id="0"/>
      <w:r w:rsidDel="00000000" w:rsidR="00000000" w:rsidRPr="00000000">
        <w:rPr>
          <w:rFonts w:ascii="David" w:cs="David" w:eastAsia="David" w:hAnsi="David"/>
          <w:b w:val="1"/>
          <w:sz w:val="34"/>
          <w:szCs w:val="34"/>
          <w:rtl w:val="1"/>
        </w:rPr>
        <w:t xml:space="preserve">סיכום</w:t>
      </w:r>
      <w:r w:rsidDel="00000000" w:rsidR="00000000" w:rsidRPr="00000000">
        <w:rPr>
          <w:rFonts w:ascii="David" w:cs="David" w:eastAsia="David" w:hAnsi="David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4"/>
          <w:szCs w:val="34"/>
          <w:rtl w:val="1"/>
        </w:rPr>
        <w:t xml:space="preserve">המקורות</w:t>
      </w:r>
      <w:r w:rsidDel="00000000" w:rsidR="00000000" w:rsidRPr="00000000">
        <w:rPr>
          <w:rFonts w:ascii="David" w:cs="David" w:eastAsia="David" w:hAnsi="David"/>
          <w:b w:val="1"/>
          <w:sz w:val="34"/>
          <w:szCs w:val="3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1"/>
          <w:sz w:val="34"/>
          <w:szCs w:val="34"/>
          <w:rtl w:val="1"/>
        </w:rPr>
        <w:t xml:space="preserve">הכנה</w:t>
      </w:r>
      <w:r w:rsidDel="00000000" w:rsidR="00000000" w:rsidRPr="00000000">
        <w:rPr>
          <w:rFonts w:ascii="David" w:cs="David" w:eastAsia="David" w:hAnsi="David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4"/>
          <w:szCs w:val="34"/>
          <w:rtl w:val="1"/>
        </w:rPr>
        <w:t xml:space="preserve">לשיעור</w:t>
      </w:r>
      <w:r w:rsidDel="00000000" w:rsidR="00000000" w:rsidRPr="00000000">
        <w:rPr>
          <w:rFonts w:ascii="David" w:cs="David" w:eastAsia="David" w:hAnsi="David"/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4"/>
          <w:szCs w:val="34"/>
          <w:rtl w:val="1"/>
        </w:rPr>
        <w:t xml:space="preserve">כללי</w:t>
      </w:r>
    </w:p>
    <w:p w:rsidR="00000000" w:rsidDel="00000000" w:rsidP="00000000" w:rsidRDefault="00000000" w:rsidRPr="00000000" w14:paraId="0000003B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במלאכות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דרבנן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התירו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פסידא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עבודה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זרה</w:t>
      </w:r>
      <w:r w:rsidDel="00000000" w:rsidR="00000000" w:rsidRPr="00000000">
        <w:rPr>
          <w:rFonts w:ascii="David" w:cs="David" w:eastAsia="David" w:hAnsi="David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rtl w:val="1"/>
        </w:rPr>
        <w:t xml:space="preserve">חילוק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מהותי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שלפיו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המלאכות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נאסרות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נאסרות</w:t>
      </w:r>
      <w:r w:rsidDel="00000000" w:rsidR="00000000" w:rsidRPr="00000000">
        <w:rPr>
          <w:rFonts w:ascii="David" w:cs="David" w:eastAsia="David" w:hAnsi="David"/>
          <w:rtl w:val="1"/>
        </w:rPr>
        <w:t xml:space="preserve">,</w:t>
      </w:r>
    </w:p>
    <w:p w:rsidR="00000000" w:rsidDel="00000000" w:rsidP="00000000" w:rsidRDefault="00000000" w:rsidRPr="00000000" w14:paraId="0000003D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</w:p>
    <w:p w:rsidR="00000000" w:rsidDel="00000000" w:rsidP="00000000" w:rsidRDefault="00000000" w:rsidRPr="00000000" w14:paraId="0000003E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רש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בכתב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יד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ק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ן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רשב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ריטבא</w:t>
      </w:r>
      <w:r w:rsidDel="00000000" w:rsidR="00000000" w:rsidRPr="00000000">
        <w:rPr>
          <w:rFonts w:ascii="David" w:cs="David" w:eastAsia="David" w:hAnsi="David"/>
          <w:rtl w:val="1"/>
        </w:rPr>
        <w:t xml:space="preserve"> (+ </w:t>
      </w:r>
      <w:r w:rsidDel="00000000" w:rsidR="00000000" w:rsidRPr="00000000">
        <w:rPr>
          <w:rFonts w:ascii="David" w:cs="David" w:eastAsia="David" w:hAnsi="David"/>
          <w:rtl w:val="1"/>
        </w:rPr>
        <w:t xml:space="preserve">טרחה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והפסד</w:t>
      </w:r>
      <w:r w:rsidDel="00000000" w:rsidR="00000000" w:rsidRPr="00000000">
        <w:rPr>
          <w:rFonts w:ascii="David" w:cs="David" w:eastAsia="David" w:hAnsi="David"/>
          <w:rtl w:val="1"/>
        </w:rPr>
        <w:t xml:space="preserve">) –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בכך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מלאכה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אתה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עושה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מלאכה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rtl w:val="1"/>
        </w:rPr>
        <w:t xml:space="preserve">,</w:t>
      </w:r>
    </w:p>
    <w:p w:rsidR="00000000" w:rsidDel="00000000" w:rsidP="00000000" w:rsidRDefault="00000000" w:rsidRPr="00000000" w14:paraId="0000003F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רמב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ם</w:t>
      </w:r>
      <w:r w:rsidDel="00000000" w:rsidR="00000000" w:rsidRPr="00000000">
        <w:rPr>
          <w:rFonts w:ascii="David" w:cs="David" w:eastAsia="David" w:hAnsi="David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rtl w:val="1"/>
        </w:rPr>
        <w:t xml:space="preserve">מתירים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פסידא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שהמלאכה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עצמה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רשב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אוקמי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מהותי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המלאכה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עצמה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נאסרת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41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ריטב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rtl w:val="1"/>
        </w:rPr>
        <w:t xml:space="preserve">מצרף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שלושת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הגורמים</w:t>
      </w:r>
      <w:r w:rsidDel="00000000" w:rsidR="00000000" w:rsidRPr="00000000">
        <w:rPr>
          <w:rFonts w:ascii="David" w:cs="David" w:eastAsia="David" w:hAnsi="David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אוקמי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הפסד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בלי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טרחה</w:t>
      </w:r>
    </w:p>
    <w:p w:rsidR="00000000" w:rsidDel="00000000" w:rsidP="00000000" w:rsidRDefault="00000000" w:rsidRPr="00000000" w14:paraId="00000042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מאירי</w:t>
      </w:r>
      <w:r w:rsidDel="00000000" w:rsidR="00000000" w:rsidRPr="00000000">
        <w:rPr>
          <w:rFonts w:ascii="David" w:cs="David" w:eastAsia="David" w:hAnsi="David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אוקמי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הפסד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יומיומי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מלאכה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מועד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rtl w:val="1"/>
        </w:rPr>
        <w:t xml:space="preserve">–</w:t>
      </w:r>
    </w:p>
    <w:p w:rsidR="00000000" w:rsidDel="00000000" w:rsidP="00000000" w:rsidRDefault="00000000" w:rsidRPr="00000000" w14:paraId="00000044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שני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גורמים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מתירים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ואפשר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להתיר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פסידא</w:t>
      </w:r>
      <w:r w:rsidDel="00000000" w:rsidR="00000000" w:rsidRPr="00000000">
        <w:rPr>
          <w:rFonts w:ascii="David" w:cs="David" w:eastAsia="David" w:hAnsi="David"/>
          <w:rtl w:val="1"/>
        </w:rPr>
        <w:t xml:space="preserve"> –</w:t>
      </w:r>
    </w:p>
    <w:p w:rsidR="00000000" w:rsidDel="00000000" w:rsidP="00000000" w:rsidRDefault="00000000" w:rsidRPr="00000000" w14:paraId="00000045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שמלאכה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דרבנן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46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העובדה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שמלאכה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מלאכה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rtl w:val="1"/>
        </w:rPr>
        <w:t xml:space="preserve"> /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מלאכה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</w:p>
    <w:p w:rsidR="00000000" w:rsidDel="00000000" w:rsidP="00000000" w:rsidRDefault="00000000" w:rsidRPr="00000000" w14:paraId="00000048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תוספות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רא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אוקמי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ואברויי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מלאכות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שאינן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לאברויי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אינן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מלאכות</w:t>
      </w:r>
      <w:r w:rsidDel="00000000" w:rsidR="00000000" w:rsidRPr="00000000">
        <w:rPr>
          <w:rFonts w:ascii="David" w:cs="David" w:eastAsia="David" w:hAnsi="David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הגרי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אלישיב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מסביר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למה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הריטב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מסביר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שמלאכה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שאינה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לאברויי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האילן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חשובה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מלאכה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מפרש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כשיטת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רשי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שההיתר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משום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הפסד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אפשר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להתיר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מלאכה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שחכמים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סומכים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פסוקים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פי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הפסד</w:t>
      </w:r>
      <w:r w:rsidDel="00000000" w:rsidR="00000000" w:rsidRPr="00000000">
        <w:rPr>
          <w:rFonts w:ascii="David" w:cs="David" w:eastAsia="David" w:hAnsi="David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rtl w:val="1"/>
        </w:rPr>
        <w:t xml:space="preserve">והסוגיה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במו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לגבי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חרישה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דרבנן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חרישה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הסמיכו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קרא</w:t>
      </w:r>
      <w:r w:rsidDel="00000000" w:rsidR="00000000" w:rsidRPr="00000000">
        <w:rPr>
          <w:rFonts w:ascii="David" w:cs="David" w:eastAsia="David" w:hAnsi="David"/>
          <w:rtl w:val="1"/>
        </w:rPr>
        <w:t xml:space="preserve">).</w:t>
      </w:r>
    </w:p>
    <w:p w:rsidR="00000000" w:rsidDel="00000000" w:rsidP="00000000" w:rsidRDefault="00000000" w:rsidRPr="00000000" w14:paraId="0000004A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הדרגה</w:t>
      </w:r>
      <w:r w:rsidDel="00000000" w:rsidR="00000000" w:rsidRPr="00000000">
        <w:rPr>
          <w:rFonts w:ascii="David" w:cs="David" w:eastAsia="David" w:hAnsi="David"/>
          <w:rtl w:val="1"/>
        </w:rPr>
        <w:t xml:space="preserve">:</w:t>
      </w:r>
    </w:p>
    <w:p w:rsidR="00000000" w:rsidDel="00000000" w:rsidP="00000000" w:rsidRDefault="00000000" w:rsidRPr="00000000" w14:paraId="0000004B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רק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אוקמי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ואברויי</w:t>
      </w:r>
      <w:r w:rsidDel="00000000" w:rsidR="00000000" w:rsidRPr="00000000">
        <w:rPr>
          <w:rFonts w:ascii="David" w:cs="David" w:eastAsia="David" w:hAnsi="David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rtl w:val="1"/>
        </w:rPr>
        <w:t xml:space="preserve">סוגיה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בעבודה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זרה</w:t>
      </w:r>
    </w:p>
    <w:p w:rsidR="00000000" w:rsidDel="00000000" w:rsidP="00000000" w:rsidRDefault="00000000" w:rsidRPr="00000000" w14:paraId="0000004C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תוספות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רא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ש</w:t>
      </w:r>
    </w:p>
    <w:p w:rsidR="00000000" w:rsidDel="00000000" w:rsidP="00000000" w:rsidRDefault="00000000" w:rsidRPr="00000000" w14:paraId="0000004D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ח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בעבודה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זרה</w:t>
      </w:r>
    </w:p>
    <w:p w:rsidR="00000000" w:rsidDel="00000000" w:rsidP="00000000" w:rsidRDefault="00000000" w:rsidRPr="00000000" w14:paraId="0000004E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רש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רשב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</w:p>
    <w:p w:rsidR="00000000" w:rsidDel="00000000" w:rsidP="00000000" w:rsidRDefault="00000000" w:rsidRPr="00000000" w14:paraId="0000004F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</w:p>
    <w:p w:rsidR="00000000" w:rsidDel="00000000" w:rsidP="00000000" w:rsidRDefault="00000000" w:rsidRPr="00000000" w14:paraId="00000050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– </w:t>
      </w:r>
      <w:r w:rsidDel="00000000" w:rsidR="00000000" w:rsidRPr="00000000">
        <w:rPr>
          <w:rFonts w:ascii="David" w:cs="David" w:eastAsia="David" w:hAnsi="David"/>
          <w:rtl w:val="1"/>
        </w:rPr>
        <w:t xml:space="preserve">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שפה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הפסד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וגם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הגדרת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המלאכה</w:t>
      </w:r>
      <w:r w:rsidDel="00000000" w:rsidR="00000000" w:rsidRPr="00000000">
        <w:rPr>
          <w:rFonts w:ascii="David" w:cs="David" w:eastAsia="David" w:hAnsi="David"/>
          <w:rtl w:val="1"/>
        </w:rPr>
        <w:t xml:space="preserve">:</w:t>
      </w:r>
    </w:p>
    <w:p w:rsidR="00000000" w:rsidDel="00000000" w:rsidP="00000000" w:rsidRDefault="00000000" w:rsidRPr="00000000" w14:paraId="00000051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ן</w:t>
      </w:r>
      <w:r w:rsidDel="00000000" w:rsidR="00000000" w:rsidRPr="00000000">
        <w:rPr>
          <w:rFonts w:ascii="David" w:cs="David" w:eastAsia="David" w:hAnsi="David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rtl w:val="1"/>
        </w:rPr>
        <w:t xml:space="preserve">ריטב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rtl w:val="1"/>
        </w:rPr>
        <w:t xml:space="preserve">,</w:t>
      </w:r>
    </w:p>
    <w:p w:rsidR="00000000" w:rsidDel="00000000" w:rsidP="00000000" w:rsidRDefault="00000000" w:rsidRPr="00000000" w14:paraId="00000052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</w:p>
    <w:p w:rsidR="00000000" w:rsidDel="00000000" w:rsidP="00000000" w:rsidRDefault="00000000" w:rsidRPr="00000000" w14:paraId="00000053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רמב</w:t>
      </w:r>
      <w:r w:rsidDel="00000000" w:rsidR="00000000" w:rsidRPr="00000000">
        <w:rPr>
          <w:rFonts w:ascii="David" w:cs="David" w:eastAsia="David" w:hAnsi="David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rtl w:val="1"/>
        </w:rPr>
        <w:t xml:space="preserve">ם</w:t>
      </w:r>
      <w:r w:rsidDel="00000000" w:rsidR="00000000" w:rsidRPr="00000000">
        <w:rPr>
          <w:rFonts w:ascii="David" w:cs="David" w:eastAsia="David" w:hAnsi="David"/>
          <w:rtl w:val="1"/>
        </w:rPr>
        <w:t xml:space="preserve">  </w:t>
      </w:r>
    </w:p>
    <w:p w:rsidR="00000000" w:rsidDel="00000000" w:rsidP="00000000" w:rsidRDefault="00000000" w:rsidRPr="00000000" w14:paraId="00000054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1"/>
        </w:rPr>
        <w:t xml:space="preserve">סוגיה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במועד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rtl w:val="1"/>
        </w:rPr>
        <w:t xml:space="preserve">קטן</w:t>
      </w:r>
      <w:r w:rsidDel="00000000" w:rsidR="00000000" w:rsidRPr="00000000">
        <w:rPr>
          <w:rFonts w:ascii="David" w:cs="David" w:eastAsia="David" w:hAnsi="David"/>
          <w:rtl w:val="1"/>
        </w:rPr>
        <w:t xml:space="preserve"> </w:t>
      </w:r>
    </w:p>
    <w:p w:rsidR="00000000" w:rsidDel="00000000" w:rsidP="00000000" w:rsidRDefault="00000000" w:rsidRPr="00000000" w14:paraId="00000055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Fonts w:ascii="David" w:cs="David" w:eastAsia="David" w:hAnsi="David"/>
          <w:rtl w:val="0"/>
        </w:rPr>
        <w:t xml:space="preserve"> </w:t>
      </w:r>
    </w:p>
    <w:p w:rsidR="00000000" w:rsidDel="00000000" w:rsidP="00000000" w:rsidRDefault="00000000" w:rsidRPr="00000000" w14:paraId="00000057">
      <w:pPr>
        <w:bidi w:val="1"/>
        <w:spacing w:after="420" w:before="420" w:lineRule="auto"/>
        <w:rPr>
          <w:rFonts w:ascii="David" w:cs="David" w:eastAsia="David" w:hAnsi="Davi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arkisim"/>
  <w:font w:name="Times New Roman"/>
  <w:font w:name="Davi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