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77" w:rsidRPr="00955F42" w:rsidRDefault="00E52A77" w:rsidP="00E52A77">
      <w:pPr>
        <w:spacing w:line="240" w:lineRule="auto"/>
        <w:jc w:val="center"/>
        <w:rPr>
          <w:rFonts w:ascii="Narkisim" w:hAnsi="Narkisim" w:cs="Narkisim" w:hint="cs"/>
          <w:b/>
          <w:bCs/>
          <w:sz w:val="38"/>
          <w:szCs w:val="38"/>
          <w:rtl/>
        </w:rPr>
      </w:pPr>
      <w:r w:rsidRPr="00955F42">
        <w:rPr>
          <w:rFonts w:ascii="Narkisim" w:hAnsi="Narkisim" w:cs="Narkisim" w:hint="cs"/>
          <w:b/>
          <w:bCs/>
          <w:sz w:val="38"/>
          <w:szCs w:val="38"/>
          <w:rtl/>
        </w:rPr>
        <w:t>מהות והיקף חיובי שביעית</w:t>
      </w:r>
    </w:p>
    <w:p w:rsidR="00E52A77" w:rsidRPr="00955F42" w:rsidRDefault="00E52A77" w:rsidP="00E52A77">
      <w:pPr>
        <w:spacing w:line="240" w:lineRule="auto"/>
        <w:jc w:val="center"/>
        <w:rPr>
          <w:rFonts w:ascii="Narkisim" w:hAnsi="Narkisim" w:cs="Narkisim" w:hint="cs"/>
          <w:b/>
          <w:bCs/>
          <w:sz w:val="38"/>
          <w:szCs w:val="38"/>
          <w:rtl/>
        </w:rPr>
      </w:pPr>
      <w:r w:rsidRPr="00955F42">
        <w:rPr>
          <w:rFonts w:ascii="Narkisim" w:hAnsi="Narkisim" w:cs="Narkisim" w:hint="cs"/>
          <w:b/>
          <w:bCs/>
          <w:sz w:val="38"/>
          <w:szCs w:val="38"/>
          <w:rtl/>
        </w:rPr>
        <w:t>עשה ולא תעשה</w:t>
      </w:r>
    </w:p>
    <w:p w:rsidR="00985304" w:rsidRPr="00BC4819" w:rsidRDefault="00E52A77" w:rsidP="00E52A77">
      <w:pPr>
        <w:spacing w:line="240" w:lineRule="auto"/>
        <w:jc w:val="center"/>
        <w:rPr>
          <w:rFonts w:ascii="Narkisim" w:hAnsi="Narkisim" w:cs="Narkisim"/>
          <w:b/>
          <w:bCs/>
          <w:sz w:val="36"/>
          <w:szCs w:val="36"/>
          <w:rtl/>
        </w:rPr>
      </w:pPr>
      <w:r w:rsidRPr="00BC4819">
        <w:rPr>
          <w:rFonts w:ascii="Narkisim" w:hAnsi="Narkisim" w:cs="Narkisim" w:hint="cs"/>
          <w:b/>
          <w:bCs/>
          <w:sz w:val="36"/>
          <w:szCs w:val="36"/>
          <w:rtl/>
        </w:rPr>
        <w:t>מקורות לשיעור כללי</w:t>
      </w:r>
    </w:p>
    <w:p w:rsidR="00985304" w:rsidRPr="00BC4819" w:rsidRDefault="00E52A77" w:rsidP="00985304">
      <w:pPr>
        <w:spacing w:line="240" w:lineRule="auto"/>
        <w:rPr>
          <w:rFonts w:ascii="Narkisim" w:hAnsi="Narkisim" w:cs="Narkisim"/>
          <w:b/>
          <w:bCs/>
          <w:sz w:val="28"/>
          <w:szCs w:val="28"/>
          <w:rtl/>
        </w:rPr>
      </w:pPr>
      <w:r w:rsidRPr="00BC4819">
        <w:rPr>
          <w:rFonts w:ascii="Narkisim" w:hAnsi="Narkisim" w:cs="Narkisim" w:hint="cs"/>
          <w:b/>
          <w:bCs/>
          <w:sz w:val="28"/>
          <w:szCs w:val="28"/>
          <w:rtl/>
        </w:rPr>
        <w:t>ויקרא כה</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א וַיְדַבֵּר יְהוָה אֶל-מֹשֶׁה, בְּהַר סִינַי לֵאמֹר.  ב דַּבֵּר אֶל-בְּנֵי יִשְׂרָאֵל, וְאָמַרְתָּ אֲלֵהֶם, כִּי תָבֹאוּ אֶל-הָאָרֶץ, אֲשֶׁר אֲנִי נֹתֵן לָכֶם--וְשָׁבְתָה הָאָרֶץ, שַׁבָּת לַיהוָה.</w:t>
      </w:r>
    </w:p>
    <w:p w:rsidR="00985304" w:rsidRDefault="00985304" w:rsidP="00985304">
      <w:pPr>
        <w:spacing w:line="240" w:lineRule="auto"/>
        <w:rPr>
          <w:rFonts w:ascii="Narkisim" w:hAnsi="Narkisim" w:cs="Narkisim"/>
          <w:b/>
          <w:bCs/>
          <w:sz w:val="26"/>
          <w:szCs w:val="26"/>
          <w:rtl/>
        </w:rPr>
      </w:pPr>
    </w:p>
    <w:p w:rsidR="00E52A77" w:rsidRPr="00BC4819" w:rsidRDefault="00E52A77" w:rsidP="00985304">
      <w:pPr>
        <w:spacing w:line="240" w:lineRule="auto"/>
        <w:rPr>
          <w:rFonts w:ascii="Narkisim" w:hAnsi="Narkisim" w:cs="Narkisim"/>
          <w:b/>
          <w:bCs/>
          <w:sz w:val="28"/>
          <w:szCs w:val="28"/>
          <w:rtl/>
        </w:rPr>
      </w:pPr>
      <w:r w:rsidRPr="00BC4819">
        <w:rPr>
          <w:rFonts w:ascii="Narkisim" w:hAnsi="Narkisim" w:cs="Narkisim" w:hint="cs"/>
          <w:b/>
          <w:bCs/>
          <w:sz w:val="28"/>
          <w:szCs w:val="28"/>
          <w:rtl/>
        </w:rPr>
        <w:t>ויקרא כו</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אָז תִּרְצֶה הָאָרֶץ אֶת שַׁבְּתֹתֶיהָ כֹּל יְמֵי הֳשַׁמָּה וְאַתֶּם בְּאֶרֶץ אֹיְבֵיכֶם אָז תִּשְׁבַּת הָאָרֶץ וְהִרְצָת אֶת שַׁבְּתֹתֶיהָ</w:t>
      </w:r>
    </w:p>
    <w:p w:rsid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  </w:t>
      </w:r>
    </w:p>
    <w:p w:rsidR="00985304" w:rsidRPr="00BC4819" w:rsidRDefault="00E52A77" w:rsidP="00E52A77">
      <w:pPr>
        <w:spacing w:line="240" w:lineRule="auto"/>
        <w:rPr>
          <w:rFonts w:ascii="Narkisim" w:hAnsi="Narkisim" w:cs="Narkisim"/>
          <w:b/>
          <w:bCs/>
          <w:sz w:val="28"/>
          <w:szCs w:val="28"/>
          <w:rtl/>
        </w:rPr>
      </w:pPr>
      <w:r w:rsidRPr="00BC4819">
        <w:rPr>
          <w:rFonts w:ascii="Narkisim" w:hAnsi="Narkisim" w:cs="Narkisim"/>
          <w:b/>
          <w:bCs/>
          <w:sz w:val="28"/>
          <w:szCs w:val="28"/>
          <w:rtl/>
        </w:rPr>
        <w:t xml:space="preserve">מכילתא דרשב"י </w:t>
      </w:r>
      <w:r w:rsidR="00985304" w:rsidRPr="00BC4819">
        <w:rPr>
          <w:rFonts w:ascii="Narkisim" w:hAnsi="Narkisim" w:cs="Narkisim"/>
          <w:b/>
          <w:bCs/>
          <w:sz w:val="28"/>
          <w:szCs w:val="28"/>
          <w:rtl/>
        </w:rPr>
        <w:t xml:space="preserve"> שמות </w:t>
      </w:r>
      <w:r w:rsidRPr="00BC4819">
        <w:rPr>
          <w:rFonts w:ascii="Narkisim" w:hAnsi="Narkisim" w:cs="Narkisim" w:hint="cs"/>
          <w:b/>
          <w:bCs/>
          <w:sz w:val="28"/>
          <w:szCs w:val="28"/>
          <w:rtl/>
        </w:rPr>
        <w:t>כג</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(יא) &lt;וה&gt;שביעית תשמטנה מלקשש ונטשתה מלסקל... </w:t>
      </w:r>
    </w:p>
    <w:p w:rsidR="00985304" w:rsidRPr="00E52A77" w:rsidRDefault="00985304" w:rsidP="00985304">
      <w:pPr>
        <w:spacing w:line="240" w:lineRule="auto"/>
        <w:rPr>
          <w:rFonts w:ascii="Narkisim" w:hAnsi="Narkisim" w:cs="Narkisim"/>
          <w:b/>
          <w:bCs/>
          <w:sz w:val="26"/>
          <w:szCs w:val="26"/>
          <w:rtl/>
        </w:rPr>
      </w:pP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כן תעשה לכרמך לזיתך והלא הכרם והזית בכלל היו ולמה יצאו להקיש אליהם מה כרם מיוחד שהוא בעשה ועוברין עליו בלא תעשה כך כל שהוא בעשה עוברין עליו בלא תעשה. </w:t>
      </w:r>
    </w:p>
    <w:p w:rsidR="00985304" w:rsidRPr="00E52A77" w:rsidRDefault="00985304" w:rsidP="00985304">
      <w:pPr>
        <w:spacing w:line="240" w:lineRule="auto"/>
        <w:rPr>
          <w:rFonts w:ascii="Narkisim" w:hAnsi="Narkisim" w:cs="Narkisim"/>
          <w:b/>
          <w:bCs/>
          <w:sz w:val="26"/>
          <w:szCs w:val="26"/>
          <w:rtl/>
        </w:rPr>
      </w:pP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 xml:space="preserve">מנין אין מזבלין ואין מפרקין אין מעפקין אין מעשנין אין מגזמין ואין מצדדין בעלין ת"ל כרמך ומנין אין מקרסמין ואין מזרדין ואין מפסלין ואין מצדדין ואין מגזמין בעלין ת"ל זיתך. </w:t>
      </w:r>
    </w:p>
    <w:p w:rsidR="00E52A77" w:rsidRDefault="00E52A77" w:rsidP="00E52A77">
      <w:pPr>
        <w:spacing w:line="240" w:lineRule="auto"/>
        <w:rPr>
          <w:rFonts w:ascii="Narkisim" w:hAnsi="Narkisim" w:cs="Narkisim"/>
          <w:b/>
          <w:bCs/>
          <w:sz w:val="26"/>
          <w:szCs w:val="26"/>
          <w:rtl/>
        </w:rPr>
      </w:pPr>
    </w:p>
    <w:p w:rsidR="00985304" w:rsidRPr="00BC4819" w:rsidRDefault="00985304" w:rsidP="00E52A77">
      <w:pPr>
        <w:spacing w:line="240" w:lineRule="auto"/>
        <w:rPr>
          <w:rFonts w:ascii="Narkisim" w:hAnsi="Narkisim" w:cs="Narkisim"/>
          <w:b/>
          <w:bCs/>
          <w:sz w:val="28"/>
          <w:szCs w:val="28"/>
          <w:rtl/>
        </w:rPr>
      </w:pPr>
      <w:r w:rsidRPr="00BC4819">
        <w:rPr>
          <w:rFonts w:ascii="Narkisim" w:hAnsi="Narkisim" w:cs="Narkisim"/>
          <w:b/>
          <w:bCs/>
          <w:sz w:val="28"/>
          <w:szCs w:val="28"/>
          <w:rtl/>
        </w:rPr>
        <w:t>ספרא על הפרשייה בויקרא</w:t>
      </w:r>
      <w:r w:rsidR="00E52A77" w:rsidRPr="00BC4819">
        <w:rPr>
          <w:rFonts w:ascii="Narkisim" w:hAnsi="Narkisim" w:cs="Narkisim" w:hint="cs"/>
          <w:b/>
          <w:bCs/>
          <w:sz w:val="28"/>
          <w:szCs w:val="28"/>
          <w:rtl/>
        </w:rPr>
        <w:t xml:space="preserve"> כה</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 (ד) ושבתה הארץ יכול מלחפור בורות ושיחים ומערות ומלתקן את המקוואות תלמוד לומר שדך לא תזרע וכרמך לא תזמור, אין לי אלא לזרע ולזמיר (ו) לחריש  לעידור לניכוש ולכיסוח ולביקוע מניין תלמוד לומר שדך לא וכרמך לא כל מלאכה שבשדך ושבכרמך. (ה) ומנין שאין מזבלים ואין מפרקים ואין מעשנים בעלים ואין מאבקים תלמוד לומר שדך לא, ומנין שאין מקרסמים ואין מזרדים ואין מפסלים באילנות תלמוד לומר שדך לא. (ו)(או)  וכרמך לא, יכול לא יקשקש תחת הזיתים ולא ימלא את הנקעים שתחת הזיתים ולא יעשה עוגיאות בין אילן לאילן חבירו, תלמוד לומר שדך לא תזרע וכרמך לא תזמור, הזרע והזמיר בכלל היו, ולמה יצאו להקיש להם, אלא מה זרע וזמיר מיוחדים שהם עבודה בארץ ובאילן , אף אין לי אלא דבר שהוא עבודה בארץ ובאילן,</w:t>
      </w:r>
    </w:p>
    <w:p w:rsidR="00985304" w:rsidRPr="00E52A77" w:rsidRDefault="00985304" w:rsidP="00985304">
      <w:pPr>
        <w:spacing w:line="240" w:lineRule="auto"/>
        <w:rPr>
          <w:rFonts w:ascii="Narkisim" w:hAnsi="Narkisim" w:cs="Narkisim"/>
          <w:b/>
          <w:bCs/>
          <w:sz w:val="26"/>
          <w:szCs w:val="26"/>
          <w:rtl/>
        </w:rPr>
      </w:pPr>
    </w:p>
    <w:p w:rsidR="00985304" w:rsidRPr="00BC4819" w:rsidRDefault="00985304" w:rsidP="00985304">
      <w:pPr>
        <w:spacing w:line="240" w:lineRule="auto"/>
        <w:rPr>
          <w:rFonts w:ascii="Narkisim" w:hAnsi="Narkisim" w:cs="Narkisim"/>
          <w:b/>
          <w:bCs/>
          <w:sz w:val="28"/>
          <w:szCs w:val="28"/>
          <w:rtl/>
        </w:rPr>
      </w:pPr>
      <w:r w:rsidRPr="00BC4819">
        <w:rPr>
          <w:rFonts w:ascii="Narkisim" w:hAnsi="Narkisim" w:cs="Narkisim"/>
          <w:b/>
          <w:bCs/>
          <w:sz w:val="28"/>
          <w:szCs w:val="28"/>
          <w:rtl/>
        </w:rPr>
        <w:t>תלמוד בבלי מסכת מועד קטן דף ב עמוד ב</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תנן: משקין בית השלחין במועד ובשביעית. בשלמא מועד משום טירחא הוא, ובמקום פסידא שרו רבנן. אלא שביעית, בין למאן דאמר משום זורע, ובין למאן דאמר משום חורש - זריעה וחרישה בשביעית מי שרי?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אמר אביי: בשביעית בזמן הזה, ורבי היא. דתניא, רבי אומר: +דברים ט"ו+ וזה דבר השמטה שמוט - בשתי שמיטות הכתוב מדבר, אחת שמיטת קרקע ואחת שמיטת כספים. בזמן שאתה משמט קרקע - אתה משמט כספים, ובזמן שאי אתה משמט קרקע - אי אתה משמט כספים.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רבא אמר: אפילו תימא רבנן, אבות אסר רחמנא, תולדות לא אסר רחמנא, דכתיב +ויקרא כ"ה+ ובשנה השביעית שבת שבתון יהיה לארץ שדך לא תזרע וגו'. מכדי, זמירה בכלל זריעה, ובצירה בכלל קצירה, למאי הלכתא כתבינהו רחמנא? למימרא: דאהני תולדות - מיחייב, אאחרנייתא - לא מיחייב.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 ולא? והתניא: שדך לא תזרע וכרמך לא תזמר, אין לי אלא זירוע וזימור, מנין לניכוש ולעידור ולכיסוח? תלמוד </w:t>
      </w:r>
      <w:r w:rsidRPr="00E52A77">
        <w:rPr>
          <w:rFonts w:ascii="Narkisim" w:hAnsi="Narkisim" w:cs="Narkisim"/>
          <w:b/>
          <w:bCs/>
          <w:sz w:val="26"/>
          <w:szCs w:val="26"/>
          <w:rtl/>
        </w:rPr>
        <w:t xml:space="preserve">לומר: שדך לא כרמך לא. לא כל מלאכה שבשדך, ולא כל מלאכה שבכרמך. מנין שאין מקרסמין, ואין מזרדין, ואין מפסגין באילן - תלמוד לומר: שדך לא כרמך לא, לא כל מלאכה שבשדך ולא כל מלאכה שבכרמך. מנין שאין מזבלין, ואין מפרקין, ואין מאבקין, ואין מעשנין באילן - תלמוד לומר: שדך לא כרמך לא, כל מלאכה שבשדך לא, וכל מלאכה שבכרמך לא. יכול לא יקשקש תחת הזיתים, ולא יעדר תחת הגפנים, ולא ימלא נקעים מים, ולא יעשה עוגיות לגפנים - תלמוד לומר: שדך לא תזרע זריעה בכלל היתה, ולמה יצתה - להקיש אליה, לומר לך: מה זריעה מיוחדת, עבודה שבשדה ושבכרם - אף כל שהיא עבודה שבשדה ושבכרם!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מדרבנן, וקרא - אסמכתא בעלמא. </w:t>
      </w:r>
    </w:p>
    <w:p w:rsidR="00E52A77" w:rsidRDefault="00E52A77" w:rsidP="00985304">
      <w:pPr>
        <w:spacing w:line="240" w:lineRule="auto"/>
        <w:rPr>
          <w:rFonts w:ascii="Narkisim" w:hAnsi="Narkisim" w:cs="Narkisim"/>
          <w:b/>
          <w:bCs/>
          <w:sz w:val="26"/>
          <w:szCs w:val="26"/>
          <w:rtl/>
        </w:rPr>
      </w:pPr>
    </w:p>
    <w:p w:rsidR="00E52A77" w:rsidRPr="00BC4819" w:rsidRDefault="00E52A77" w:rsidP="00E52A77">
      <w:pPr>
        <w:spacing w:line="240" w:lineRule="auto"/>
        <w:rPr>
          <w:rFonts w:ascii="Narkisim" w:hAnsi="Narkisim" w:cs="Narkisim"/>
          <w:b/>
          <w:bCs/>
          <w:sz w:val="28"/>
          <w:szCs w:val="28"/>
          <w:rtl/>
        </w:rPr>
      </w:pPr>
      <w:r w:rsidRPr="00BC4819">
        <w:rPr>
          <w:rFonts w:ascii="Narkisim" w:hAnsi="Narkisim" w:cs="Narkisim"/>
          <w:b/>
          <w:bCs/>
          <w:sz w:val="28"/>
          <w:szCs w:val="28"/>
          <w:rtl/>
        </w:rPr>
        <w:t>רמב"ם הלכות שמיטה ויובל פרק א הלכה ב-ג</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אינו לוקה מן התורה אלא על הזריעה או על הזמירה ועל הקצירה או על הבצירה, ואחד הכרם ואחד שאר האילנות. </w:t>
      </w:r>
    </w:p>
    <w:p w:rsidR="00985304" w:rsidRP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 xml:space="preserve">וזמירה בכלל זריעה ובצירה בכלל קצירה, ולמה פרטן הכתוב לומר לך על שתי תולדות אלו בלבד הוא חייב ועל שאר התולדות שבעבודת הארץ עם שאר האבות שלא נתפרשו בענין זה אינו לוקה עליהן, אבל מכין אותו מכת מרדות. </w:t>
      </w:r>
    </w:p>
    <w:p w:rsidR="00E52A77" w:rsidRDefault="00E52A77" w:rsidP="00E52A77">
      <w:pPr>
        <w:spacing w:line="240" w:lineRule="auto"/>
        <w:rPr>
          <w:rFonts w:ascii="Narkisim" w:hAnsi="Narkisim" w:cs="Narkisim"/>
          <w:b/>
          <w:bCs/>
          <w:sz w:val="26"/>
          <w:szCs w:val="26"/>
          <w:rtl/>
        </w:rPr>
      </w:pPr>
    </w:p>
    <w:p w:rsidR="00E52A77" w:rsidRPr="00BC4819" w:rsidRDefault="00E52A77" w:rsidP="00E52A77">
      <w:pPr>
        <w:spacing w:line="240" w:lineRule="auto"/>
        <w:rPr>
          <w:rFonts w:ascii="Narkisim" w:hAnsi="Narkisim" w:cs="Narkisim"/>
          <w:b/>
          <w:bCs/>
          <w:sz w:val="28"/>
          <w:szCs w:val="28"/>
          <w:rtl/>
        </w:rPr>
      </w:pPr>
      <w:r w:rsidRPr="00BC4819">
        <w:rPr>
          <w:rFonts w:ascii="Narkisim" w:hAnsi="Narkisim" w:cs="Narkisim"/>
          <w:b/>
          <w:bCs/>
          <w:sz w:val="28"/>
          <w:szCs w:val="28"/>
          <w:rtl/>
        </w:rPr>
        <w:t>ספר המצוות לרמב"ם מצות לא תעשה רכ</w:t>
      </w: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 xml:space="preserve">והמצוה הר"כ היא שהזהירנו מעבודת הארץ בשנת שביעית והוא אמרו יתעלה (ר"פ בהר) שדך לא תזרע. וכל מי שעבר על לאו זה לוקה. וכבר התבארו משפטי מצוה זו במסכת שביעית: </w:t>
      </w:r>
    </w:p>
    <w:p w:rsidR="00E52A77" w:rsidRDefault="00E52A77" w:rsidP="00E52A77">
      <w:pPr>
        <w:spacing w:line="240" w:lineRule="auto"/>
        <w:rPr>
          <w:rFonts w:ascii="Narkisim" w:hAnsi="Narkisim" w:cs="Narkisim"/>
          <w:b/>
          <w:bCs/>
          <w:sz w:val="26"/>
          <w:szCs w:val="26"/>
          <w:rtl/>
        </w:rPr>
      </w:pPr>
    </w:p>
    <w:p w:rsidR="00E52A77" w:rsidRPr="00BC4819" w:rsidRDefault="00E52A77" w:rsidP="00E52A77">
      <w:pPr>
        <w:spacing w:line="240" w:lineRule="auto"/>
        <w:rPr>
          <w:rFonts w:ascii="Narkisim" w:hAnsi="Narkisim" w:cs="Narkisim"/>
          <w:b/>
          <w:bCs/>
          <w:sz w:val="28"/>
          <w:szCs w:val="28"/>
          <w:rtl/>
        </w:rPr>
      </w:pPr>
      <w:r w:rsidRPr="00BC4819">
        <w:rPr>
          <w:rFonts w:ascii="Narkisim" w:hAnsi="Narkisim" w:cs="Narkisim"/>
          <w:b/>
          <w:bCs/>
          <w:sz w:val="28"/>
          <w:szCs w:val="28"/>
          <w:rtl/>
        </w:rPr>
        <w:t>רמב"ם הלכות שמיטה ויובל הקדמה</w:t>
      </w: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 xml:space="preserve">הלכות שמיטה ויובל. יש בכללן שתים ועשרים מצות, תשע מצות עשה, ושלש עשרה מצות לא תעשה. וזהו פרטן: (א) שתשבות הארץ בשביעית ממלאכתה. (ב) שלא יעבוד עבודת הארץ בשנה זו. </w:t>
      </w:r>
    </w:p>
    <w:p w:rsidR="00E52A77" w:rsidRDefault="00E52A77" w:rsidP="00E52A77">
      <w:pPr>
        <w:spacing w:line="240" w:lineRule="auto"/>
        <w:rPr>
          <w:rFonts w:ascii="Narkisim" w:hAnsi="Narkisim" w:cs="Narkisim"/>
          <w:b/>
          <w:bCs/>
          <w:sz w:val="26"/>
          <w:szCs w:val="26"/>
          <w:rtl/>
        </w:rPr>
      </w:pPr>
    </w:p>
    <w:p w:rsidR="00E52A77" w:rsidRPr="00BC4819" w:rsidRDefault="00E52A77" w:rsidP="00E52A77">
      <w:pPr>
        <w:spacing w:line="240" w:lineRule="auto"/>
        <w:rPr>
          <w:rFonts w:ascii="Narkisim" w:hAnsi="Narkisim" w:cs="Narkisim"/>
          <w:b/>
          <w:bCs/>
          <w:sz w:val="28"/>
          <w:szCs w:val="28"/>
          <w:rtl/>
        </w:rPr>
      </w:pPr>
      <w:r w:rsidRPr="00BC4819">
        <w:rPr>
          <w:rFonts w:ascii="Narkisim" w:hAnsi="Narkisim" w:cs="Narkisim"/>
          <w:b/>
          <w:bCs/>
          <w:sz w:val="28"/>
          <w:szCs w:val="28"/>
          <w:rtl/>
        </w:rPr>
        <w:t>רמב"ם הלכות שמיטה ויובל פרק א</w:t>
      </w:r>
      <w:r w:rsidRPr="00BC4819">
        <w:rPr>
          <w:rFonts w:ascii="Narkisim" w:hAnsi="Narkisim" w:cs="Narkisim" w:hint="cs"/>
          <w:b/>
          <w:bCs/>
          <w:sz w:val="28"/>
          <w:szCs w:val="28"/>
          <w:rtl/>
        </w:rPr>
        <w:t xml:space="preserve"> הלכה א</w:t>
      </w: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 xml:space="preserve">מצות עשה לשבות מעבודת הארץ ועבודת האילן בשנה שביעית שנאמר ושבתה הארץ שבת ליי' ונאמר בחריש ובקציר תשבות,  וכל העושה מלאכה מעבודת הארץ או האילנות בשנה זו ביטל מצות עשה ועבר על לא תעשה שנאמר שדך לא תזרע וכרמך לא תזמור. </w:t>
      </w:r>
    </w:p>
    <w:p w:rsidR="00E52A77" w:rsidRDefault="00E52A77" w:rsidP="00E52A77">
      <w:pPr>
        <w:spacing w:line="240" w:lineRule="auto"/>
        <w:rPr>
          <w:rFonts w:ascii="Narkisim" w:hAnsi="Narkisim" w:cs="Narkisim"/>
          <w:b/>
          <w:bCs/>
          <w:sz w:val="26"/>
          <w:szCs w:val="26"/>
          <w:rtl/>
        </w:rPr>
      </w:pPr>
    </w:p>
    <w:p w:rsidR="00985304" w:rsidRPr="00BC4819" w:rsidRDefault="00985304" w:rsidP="00E52A77">
      <w:pPr>
        <w:spacing w:line="240" w:lineRule="auto"/>
        <w:rPr>
          <w:rFonts w:ascii="Narkisim" w:hAnsi="Narkisim" w:cs="Narkisim"/>
          <w:b/>
          <w:bCs/>
          <w:sz w:val="28"/>
          <w:szCs w:val="28"/>
          <w:rtl/>
        </w:rPr>
      </w:pPr>
      <w:r w:rsidRPr="00BC4819">
        <w:rPr>
          <w:rFonts w:ascii="Narkisim" w:hAnsi="Narkisim" w:cs="Narkisim"/>
          <w:b/>
          <w:bCs/>
          <w:sz w:val="28"/>
          <w:szCs w:val="28"/>
          <w:rtl/>
        </w:rPr>
        <w:t>סוגיית הירושלמי</w:t>
      </w:r>
    </w:p>
    <w:p w:rsidR="00985304" w:rsidRPr="00BC4819" w:rsidRDefault="00985304" w:rsidP="00985304">
      <w:pPr>
        <w:spacing w:line="240" w:lineRule="auto"/>
        <w:rPr>
          <w:rFonts w:ascii="Narkisim" w:hAnsi="Narkisim" w:cs="Narkisim"/>
          <w:b/>
          <w:bCs/>
          <w:sz w:val="28"/>
          <w:szCs w:val="28"/>
          <w:rtl/>
        </w:rPr>
      </w:pPr>
      <w:r w:rsidRPr="00BC4819">
        <w:rPr>
          <w:rFonts w:ascii="Narkisim" w:hAnsi="Narkisim" w:cs="Narkisim"/>
          <w:b/>
          <w:bCs/>
          <w:sz w:val="28"/>
          <w:szCs w:val="28"/>
          <w:rtl/>
        </w:rPr>
        <w:t xml:space="preserve">תלמוד ירושלמי מסכת כלאים פרק ח הלכה א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דר' לעזר אמ' לוקין על ידי חרישה בשביעית רבי יוחנן אמר אין לוקין על ידי חרישה בשביעית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מה טעם דרבי לעזר? ושבתה הארץ שבת לה' כלל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שדך לא תזרע וכרמך לא תזמור פרט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הזרע והזמר בכלל היו ולמה יצאו להקיש אליהן ולומר לך מה זרע וזמר מיוחד שהן עבודה בארץ ובאילן אף כל דבר שהוא עבודה בארץ ובאילן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ולית ליה לרבי יוחנן מלמדין?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שנייא היא שהכלל בעשה ופרט בלא תעשה אין עשה מלמד על לא תעשה ואין לא תעשה מלמד על עשה</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על דעתיה דר' יוחנן  ניחא מותר לחפור בה בורות שיחין ומערות על דעתיה דר' לעזר מהו לחפור בה בורות שיחין ומערות כשם שאינן מלמדין לעניין איסור כך לעניין היתר לא ילמדו?א"ר בא קרתיגנייא טע' דר' יוחנן שש שני' תזרע שדך לא בשביעית ושש שני' תזמור כרמך לא </w:t>
      </w:r>
      <w:r w:rsidRPr="00E52A77">
        <w:rPr>
          <w:rFonts w:ascii="Narkisim" w:hAnsi="Narkisim" w:cs="Narkisim"/>
          <w:b/>
          <w:bCs/>
          <w:sz w:val="26"/>
          <w:szCs w:val="26"/>
          <w:rtl/>
        </w:rPr>
        <w:lastRenderedPageBreak/>
        <w:t>בשביעית כל לא תעשה שהוא בא מכח עשה עשה הוא ועובר בעשה ר' ירמיה אמ' עובר בעשה ר' יוסה אמ' אפי' עשה אין בו ליידא מילה כתיב ושבתה הארץ שבת לה' לעניין לא תעשה שבו</w:t>
      </w:r>
    </w:p>
    <w:p w:rsidR="00E52A77" w:rsidRDefault="00E52A77" w:rsidP="00985304">
      <w:pPr>
        <w:spacing w:line="240" w:lineRule="auto"/>
        <w:rPr>
          <w:rFonts w:ascii="Narkisim" w:hAnsi="Narkisim" w:cs="Narkisim"/>
          <w:b/>
          <w:bCs/>
          <w:sz w:val="26"/>
          <w:szCs w:val="26"/>
          <w:rtl/>
        </w:rPr>
      </w:pPr>
    </w:p>
    <w:p w:rsidR="00985304" w:rsidRPr="00BC4819" w:rsidRDefault="00985304" w:rsidP="00985304">
      <w:pPr>
        <w:spacing w:line="240" w:lineRule="auto"/>
        <w:rPr>
          <w:rFonts w:ascii="Narkisim" w:hAnsi="Narkisim" w:cs="Narkisim"/>
          <w:b/>
          <w:bCs/>
          <w:sz w:val="28"/>
          <w:szCs w:val="28"/>
          <w:rtl/>
        </w:rPr>
      </w:pPr>
      <w:r w:rsidRPr="00BC4819">
        <w:rPr>
          <w:rFonts w:ascii="Narkisim" w:hAnsi="Narkisim" w:cs="Narkisim"/>
          <w:b/>
          <w:bCs/>
          <w:sz w:val="28"/>
          <w:szCs w:val="28"/>
          <w:rtl/>
        </w:rPr>
        <w:t>רש"י שמות פרק כג פסוק יא</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דבר אחר תשמטנה מעבודה גמורה, כגון חרישה וזריעה. ונטשתה מלזבל ומלקשקש:</w:t>
      </w:r>
    </w:p>
    <w:p w:rsidR="00E52A77" w:rsidRDefault="00E52A77" w:rsidP="00985304">
      <w:pPr>
        <w:spacing w:line="240" w:lineRule="auto"/>
        <w:rPr>
          <w:rFonts w:ascii="Narkisim" w:hAnsi="Narkisim" w:cs="Narkisim"/>
          <w:b/>
          <w:bCs/>
          <w:sz w:val="26"/>
          <w:szCs w:val="26"/>
          <w:rtl/>
        </w:rPr>
      </w:pPr>
    </w:p>
    <w:p w:rsidR="00E52A77" w:rsidRPr="00BC4819" w:rsidRDefault="00E52A77" w:rsidP="00E52A77">
      <w:pPr>
        <w:spacing w:line="240" w:lineRule="auto"/>
        <w:rPr>
          <w:rFonts w:ascii="Narkisim" w:hAnsi="Narkisim" w:cs="Narkisim"/>
          <w:b/>
          <w:bCs/>
          <w:sz w:val="28"/>
          <w:szCs w:val="28"/>
          <w:rtl/>
        </w:rPr>
      </w:pPr>
      <w:r w:rsidRPr="00BC4819">
        <w:rPr>
          <w:rFonts w:ascii="Narkisim" w:hAnsi="Narkisim" w:cs="Narkisim"/>
          <w:b/>
          <w:bCs/>
          <w:sz w:val="28"/>
          <w:szCs w:val="28"/>
          <w:rtl/>
        </w:rPr>
        <w:t>ספר המצוות לרמב"ם מצות עשה קלה</w:t>
      </w: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 xml:space="preserve">והמצוה הקל"ה היא שצונו לשבות מעבודת הארץ בשנה שביעית והוא אמרו ית' (תשא לד) בחריש ובקציר תשבות. וכבר נכפל הצווי הזה פעמים ואמר (פ' בהר ד) שבת שבתון יהיה לארץ. וכבר קדם לנו (מ"ע צ ולק' קסה וש"נ) אמרם האי שבתון עשה הוא. ואמר יתעלה גם כן (ר"פ בהר) ושבתה הארץ שבת לי"י. </w:t>
      </w:r>
    </w:p>
    <w:p w:rsidR="00E52A77" w:rsidRDefault="00E52A77" w:rsidP="00E52A77">
      <w:pPr>
        <w:spacing w:line="240" w:lineRule="auto"/>
        <w:rPr>
          <w:rFonts w:ascii="Narkisim" w:hAnsi="Narkisim" w:cs="Narkisim"/>
          <w:b/>
          <w:bCs/>
          <w:sz w:val="26"/>
          <w:szCs w:val="26"/>
          <w:rtl/>
        </w:rPr>
      </w:pPr>
    </w:p>
    <w:p w:rsidR="00985304" w:rsidRP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אך כאשר הוא מפרט להלכה את העשה הזה, נראה ברור שגבולותיו זהים לגבולות הלאו:</w:t>
      </w:r>
    </w:p>
    <w:p w:rsidR="00BC4819" w:rsidRDefault="00BC4819" w:rsidP="00985304">
      <w:pPr>
        <w:spacing w:line="240" w:lineRule="auto"/>
        <w:rPr>
          <w:rFonts w:ascii="Narkisim" w:hAnsi="Narkisim" w:cs="Narkisim"/>
          <w:b/>
          <w:bCs/>
          <w:sz w:val="28"/>
          <w:szCs w:val="28"/>
          <w:rtl/>
        </w:rPr>
      </w:pPr>
    </w:p>
    <w:p w:rsidR="00E52A77" w:rsidRPr="00BC4819" w:rsidRDefault="00E52A77" w:rsidP="00985304">
      <w:pPr>
        <w:spacing w:line="240" w:lineRule="auto"/>
        <w:rPr>
          <w:rFonts w:ascii="Narkisim" w:hAnsi="Narkisim" w:cs="Narkisim" w:hint="cs"/>
          <w:b/>
          <w:bCs/>
          <w:sz w:val="28"/>
          <w:szCs w:val="28"/>
          <w:rtl/>
        </w:rPr>
      </w:pPr>
      <w:r w:rsidRPr="00BC4819">
        <w:rPr>
          <w:rFonts w:ascii="Narkisim" w:hAnsi="Narkisim" w:cs="Narkisim" w:hint="cs"/>
          <w:b/>
          <w:bCs/>
          <w:sz w:val="28"/>
          <w:szCs w:val="28"/>
          <w:rtl/>
        </w:rPr>
        <w:t>רמבם, הלכות שביעית פ"א הל'א-ב</w:t>
      </w: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 xml:space="preserve">"מצות עשה לשבות מעבודת הארץ ועבודת האילן בשנה שביעית, שנאמר 'ושבתה הארץ שבת לה' ', ונאמר 'בחריש ובקציר תשבות'. וכל העושה מלאכה מעבודת הארץ או האילנות בשנה זו, ביטל מצות עשה ועבר על לא תעשה, שנאמר 'שדך לא תזרע וכרמך לא תזמור'. אינו לוקה מן התורה אלא על הזריעה או על הזמירה ועל הקצירה או על הבצירה, ואחד הכרם ואחד שאר האילנות" </w:t>
      </w:r>
    </w:p>
    <w:p w:rsidR="00E52A77" w:rsidRDefault="00E52A77" w:rsidP="00E52A77">
      <w:pPr>
        <w:spacing w:line="240" w:lineRule="auto"/>
        <w:rPr>
          <w:rFonts w:ascii="Narkisim" w:hAnsi="Narkisim" w:cs="Narkisim"/>
          <w:b/>
          <w:bCs/>
          <w:sz w:val="26"/>
          <w:szCs w:val="26"/>
          <w:rtl/>
        </w:rPr>
      </w:pPr>
    </w:p>
    <w:p w:rsidR="00985304" w:rsidRPr="00BC4819" w:rsidRDefault="00985304" w:rsidP="00E52A77">
      <w:pPr>
        <w:spacing w:line="240" w:lineRule="auto"/>
        <w:rPr>
          <w:rFonts w:ascii="Narkisim" w:hAnsi="Narkisim" w:cs="Narkisim"/>
          <w:b/>
          <w:bCs/>
          <w:sz w:val="28"/>
          <w:szCs w:val="28"/>
          <w:rtl/>
        </w:rPr>
      </w:pPr>
      <w:r w:rsidRPr="00BC4819">
        <w:rPr>
          <w:rFonts w:ascii="Narkisim" w:hAnsi="Narkisim" w:cs="Narkisim"/>
          <w:b/>
          <w:bCs/>
          <w:sz w:val="28"/>
          <w:szCs w:val="28"/>
          <w:rtl/>
        </w:rPr>
        <w:t>רמב"ם הלכות שבת פרק א הלכה א</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שביתה בשביעי ממלאכה מצות עשה שנאמר +שמות כ"ג+ וביום השביעי תשבות, וכל העושה בו מלאכה ביטל מצות עשה ועבר על לא תעשה שנאמר +שמות כ'+ לא תעשה כל מלאכה,</w:t>
      </w:r>
    </w:p>
    <w:p w:rsidR="00E52A77" w:rsidRDefault="00E52A77" w:rsidP="00985304">
      <w:pPr>
        <w:spacing w:line="240" w:lineRule="auto"/>
        <w:rPr>
          <w:rFonts w:ascii="Narkisim" w:hAnsi="Narkisim" w:cs="Narkisim"/>
          <w:b/>
          <w:bCs/>
          <w:sz w:val="26"/>
          <w:szCs w:val="26"/>
          <w:rtl/>
        </w:rPr>
      </w:pPr>
    </w:p>
    <w:p w:rsidR="00985304" w:rsidRPr="00BC4819" w:rsidRDefault="00985304" w:rsidP="00985304">
      <w:pPr>
        <w:spacing w:line="240" w:lineRule="auto"/>
        <w:rPr>
          <w:rFonts w:ascii="Narkisim" w:hAnsi="Narkisim" w:cs="Narkisim"/>
          <w:b/>
          <w:bCs/>
          <w:sz w:val="28"/>
          <w:szCs w:val="28"/>
          <w:rtl/>
        </w:rPr>
      </w:pPr>
      <w:r w:rsidRPr="00BC4819">
        <w:rPr>
          <w:rFonts w:ascii="Narkisim" w:hAnsi="Narkisim" w:cs="Narkisim"/>
          <w:b/>
          <w:bCs/>
          <w:sz w:val="28"/>
          <w:szCs w:val="28"/>
          <w:rtl/>
        </w:rPr>
        <w:t>רמב"ן פירוש על התורה</w:t>
      </w:r>
      <w:r w:rsidR="00E52A77" w:rsidRPr="00BC4819">
        <w:rPr>
          <w:rFonts w:ascii="Narkisim" w:hAnsi="Narkisim" w:cs="Narkisim" w:hint="cs"/>
          <w:b/>
          <w:bCs/>
          <w:sz w:val="28"/>
          <w:szCs w:val="28"/>
          <w:rtl/>
        </w:rPr>
        <w:t xml:space="preserve"> ויקרא כג, כד</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"והנה ידרשו 'שבתון' לשבות בו לגמרי, אפילו מדברים שאינן מאבות מלאכות ותולדותיהן... ונראה לי שהמדרש הזה לומר, שנצטוינו מן התורה להיות לנו מנוחה ביום טוב אפילו מדברים שאינן מלאכה, לא שיטרח כל היום למדוד התבואות ולשקול הפירות והמתנות ולמלא החביות יין, ולפנות הכלים וגם האבנים מבית לבית וממקום למקום, ואם היתה עיר מוקפת חומה ודלתות נעולות בלילה, יהיו עומסים על החמורים ואף יין וענבים ותאנים וכל משא יביאו ביום טוב, ויהיה השוק מלא לכל מקח וממכר, ותהיה החנות פתוחה והחנוני מקיף והשֻלחנים על שֻלחנם והזהובים לפניהם, ויהיו הפועלים משכימין למלאכתן ומשכירין עצמם כחול לדברים אלו וכיוצא בהן, והותרו הימים הטובים האלו ואפילו השבת עצמה, שבכל זה אין בהם משום מלאכה....</w:t>
      </w:r>
    </w:p>
    <w:p w:rsidR="00985304" w:rsidRPr="00E52A77" w:rsidRDefault="00985304" w:rsidP="00985304">
      <w:pPr>
        <w:spacing w:line="240" w:lineRule="auto"/>
        <w:rPr>
          <w:rFonts w:ascii="Narkisim" w:hAnsi="Narkisim" w:cs="Narkisim"/>
          <w:b/>
          <w:bCs/>
          <w:sz w:val="26"/>
          <w:szCs w:val="26"/>
          <w:rtl/>
        </w:rPr>
      </w:pP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 xml:space="preserve">לכך אמרה תורה 'שבתון' - שיהיה יום שביתה ומנוחה, לא יום טורח... וממנו אמר הנביא: 'מעשות דרכיך ממצוא חפצך ודבר דבר'. וכן 'שבת שבתון יהיה לארץ' - שבת של מנוחה, שלא יחרוש ולא יעבוד אותה כלל" </w:t>
      </w:r>
    </w:p>
    <w:p w:rsidR="00E52A77" w:rsidRDefault="00E52A77" w:rsidP="00E52A77">
      <w:pPr>
        <w:spacing w:line="240" w:lineRule="auto"/>
        <w:rPr>
          <w:rFonts w:ascii="Narkisim" w:hAnsi="Narkisim" w:cs="Narkisim"/>
          <w:b/>
          <w:bCs/>
          <w:sz w:val="26"/>
          <w:szCs w:val="26"/>
          <w:rtl/>
        </w:rPr>
      </w:pPr>
    </w:p>
    <w:p w:rsidR="00985304" w:rsidRPr="00BC4819" w:rsidRDefault="00985304" w:rsidP="00E52A77">
      <w:pPr>
        <w:spacing w:line="240" w:lineRule="auto"/>
        <w:rPr>
          <w:rFonts w:ascii="Narkisim" w:hAnsi="Narkisim" w:cs="Narkisim"/>
          <w:b/>
          <w:bCs/>
          <w:sz w:val="28"/>
          <w:szCs w:val="28"/>
          <w:rtl/>
        </w:rPr>
      </w:pPr>
      <w:r w:rsidRPr="00BC4819">
        <w:rPr>
          <w:rFonts w:ascii="Narkisim" w:hAnsi="Narkisim" w:cs="Narkisim"/>
          <w:b/>
          <w:bCs/>
          <w:sz w:val="28"/>
          <w:szCs w:val="28"/>
          <w:rtl/>
        </w:rPr>
        <w:t xml:space="preserve">הראי"ה קוק "שבת הארץ" </w:t>
      </w:r>
      <w:r w:rsidR="00E52A77" w:rsidRPr="00BC4819">
        <w:rPr>
          <w:rFonts w:ascii="Narkisim" w:hAnsi="Narkisim" w:cs="Narkisim" w:hint="cs"/>
          <w:b/>
          <w:bCs/>
          <w:sz w:val="28"/>
          <w:szCs w:val="28"/>
          <w:rtl/>
        </w:rPr>
        <w:t xml:space="preserve"> א' ד'</w:t>
      </w:r>
      <w:r w:rsidRPr="00BC4819">
        <w:rPr>
          <w:rFonts w:ascii="Narkisim" w:hAnsi="Narkisim" w:cs="Narkisim"/>
          <w:b/>
          <w:bCs/>
          <w:sz w:val="28"/>
          <w:szCs w:val="28"/>
          <w:rtl/>
        </w:rPr>
        <w:t>:</w:t>
      </w: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"והעושה את כל עבודת הקרקע כולה בשביעית כדרכו בכל השנ</w:t>
      </w:r>
      <w:bookmarkStart w:id="0" w:name="_GoBack"/>
      <w:bookmarkEnd w:id="0"/>
      <w:r w:rsidRPr="00E52A77">
        <w:rPr>
          <w:rFonts w:ascii="Narkisim" w:hAnsi="Narkisim" w:cs="Narkisim"/>
          <w:b/>
          <w:bCs/>
          <w:sz w:val="26"/>
          <w:szCs w:val="26"/>
          <w:rtl/>
        </w:rPr>
        <w:t xml:space="preserve">ים, ואע"פ שלא זרע וזמר ולא קצר ובצר, כגון </w:t>
      </w:r>
      <w:r w:rsidRPr="00E52A77">
        <w:rPr>
          <w:rFonts w:ascii="Narkisim" w:hAnsi="Narkisim" w:cs="Narkisim"/>
          <w:b/>
          <w:bCs/>
          <w:sz w:val="26"/>
          <w:szCs w:val="26"/>
          <w:rtl/>
        </w:rPr>
        <w:t xml:space="preserve">שהיתה לו שדה כזאת שהיתה צריכה רק לנטיעה להברכה והרכבה, זיבול וחרישה וכיוצא בהן, ועבד אותה בלא שינוי מדרכי העבודה בכל השנים, נראה שהוא עובר בעשה של תורה" </w:t>
      </w:r>
    </w:p>
    <w:p w:rsidR="00BC4819" w:rsidRDefault="00BC4819" w:rsidP="00E52A77">
      <w:pPr>
        <w:spacing w:line="240" w:lineRule="auto"/>
        <w:rPr>
          <w:rFonts w:ascii="Narkisim" w:hAnsi="Narkisim" w:cs="Narkisim"/>
          <w:b/>
          <w:bCs/>
          <w:sz w:val="26"/>
          <w:szCs w:val="26"/>
          <w:rtl/>
        </w:rPr>
      </w:pPr>
    </w:p>
    <w:p w:rsidR="00E52A77" w:rsidRDefault="00985304" w:rsidP="00E52A77">
      <w:pPr>
        <w:spacing w:line="240" w:lineRule="auto"/>
        <w:rPr>
          <w:rFonts w:ascii="Narkisim" w:hAnsi="Narkisim" w:cs="Narkisim"/>
          <w:b/>
          <w:bCs/>
          <w:sz w:val="26"/>
          <w:szCs w:val="26"/>
          <w:rtl/>
        </w:rPr>
      </w:pPr>
      <w:r w:rsidRPr="00E52A77">
        <w:rPr>
          <w:rFonts w:ascii="Narkisim" w:hAnsi="Narkisim" w:cs="Narkisim"/>
          <w:b/>
          <w:bCs/>
          <w:sz w:val="26"/>
          <w:szCs w:val="26"/>
          <w:rtl/>
        </w:rPr>
        <w:t>לאחר שעסקנו בהגדרת מה שנאסר מהתורה בשביעית ומה מדרבנן, נפנה לביאור הקריטריון למלאכות שהות</w:t>
      </w:r>
      <w:r w:rsidR="00BC4819">
        <w:rPr>
          <w:rFonts w:ascii="Narkisim" w:hAnsi="Narkisim" w:cs="Narkisim"/>
          <w:b/>
          <w:bCs/>
          <w:sz w:val="26"/>
          <w:szCs w:val="26"/>
          <w:rtl/>
        </w:rPr>
        <w:t>רו לגמרי</w:t>
      </w:r>
      <w:r w:rsidR="00E52A77">
        <w:rPr>
          <w:rFonts w:ascii="Narkisim" w:hAnsi="Narkisim" w:cs="Narkisim"/>
          <w:b/>
          <w:bCs/>
          <w:sz w:val="26"/>
          <w:szCs w:val="26"/>
          <w:rtl/>
        </w:rPr>
        <w:t xml:space="preserve"> בברייתא שצוטטה בבבלי</w:t>
      </w:r>
      <w:r w:rsidR="00E52A77">
        <w:rPr>
          <w:rFonts w:ascii="Narkisim" w:hAnsi="Narkisim" w:cs="Narkisim" w:hint="cs"/>
          <w:b/>
          <w:bCs/>
          <w:sz w:val="26"/>
          <w:szCs w:val="26"/>
          <w:rtl/>
        </w:rPr>
        <w:t>.</w:t>
      </w:r>
    </w:p>
    <w:p w:rsidR="00E52A77" w:rsidRPr="00E52A77" w:rsidRDefault="00E52A77" w:rsidP="00E52A77">
      <w:pPr>
        <w:spacing w:line="240" w:lineRule="auto"/>
        <w:rPr>
          <w:rFonts w:ascii="Narkisim" w:hAnsi="Narkisim" w:cs="Narkisim"/>
          <w:b/>
          <w:bCs/>
          <w:sz w:val="26"/>
          <w:szCs w:val="26"/>
          <w:rtl/>
        </w:rPr>
      </w:pPr>
    </w:p>
    <w:p w:rsidR="00985304" w:rsidRPr="00BC4819" w:rsidRDefault="00E52A77" w:rsidP="00E52A77">
      <w:pPr>
        <w:spacing w:line="240" w:lineRule="auto"/>
        <w:rPr>
          <w:rFonts w:ascii="Narkisim" w:hAnsi="Narkisim" w:cs="Narkisim"/>
          <w:b/>
          <w:bCs/>
          <w:sz w:val="28"/>
          <w:szCs w:val="28"/>
          <w:rtl/>
        </w:rPr>
      </w:pPr>
      <w:r w:rsidRPr="00BC4819">
        <w:rPr>
          <w:rFonts w:ascii="Narkisim" w:hAnsi="Narkisim" w:cs="Narkisim" w:hint="cs"/>
          <w:b/>
          <w:bCs/>
          <w:sz w:val="28"/>
          <w:szCs w:val="28"/>
          <w:rtl/>
        </w:rPr>
        <w:t xml:space="preserve">הבבלי מלאכות </w:t>
      </w:r>
      <w:r w:rsidR="00985304" w:rsidRPr="00BC4819">
        <w:rPr>
          <w:rFonts w:ascii="Narkisim" w:hAnsi="Narkisim" w:cs="Narkisim"/>
          <w:b/>
          <w:bCs/>
          <w:sz w:val="28"/>
          <w:szCs w:val="28"/>
          <w:rtl/>
        </w:rPr>
        <w:t>אסורות מדרבנן</w:t>
      </w:r>
      <w:r w:rsidRPr="00BC4819">
        <w:rPr>
          <w:rFonts w:ascii="Narkisim" w:hAnsi="Narkisim" w:cs="Narkisim" w:hint="cs"/>
          <w:b/>
          <w:bCs/>
          <w:sz w:val="28"/>
          <w:szCs w:val="28"/>
          <w:rtl/>
        </w:rPr>
        <w:t xml:space="preserve"> ומלאכות </w:t>
      </w:r>
      <w:r w:rsidR="00985304" w:rsidRPr="00BC4819">
        <w:rPr>
          <w:rFonts w:ascii="Narkisim" w:hAnsi="Narkisim" w:cs="Narkisim"/>
          <w:b/>
          <w:bCs/>
          <w:sz w:val="28"/>
          <w:szCs w:val="28"/>
          <w:rtl/>
        </w:rPr>
        <w:t>מותרות</w:t>
      </w:r>
    </w:p>
    <w:p w:rsidR="00E52A77" w:rsidRDefault="00E52A77" w:rsidP="00E52A77">
      <w:pPr>
        <w:spacing w:line="240" w:lineRule="auto"/>
        <w:rPr>
          <w:rFonts w:ascii="Narkisim" w:hAnsi="Narkisim" w:cs="Narkisim"/>
          <w:b/>
          <w:bCs/>
          <w:sz w:val="26"/>
          <w:szCs w:val="26"/>
          <w:rtl/>
        </w:rPr>
      </w:pPr>
      <w:r w:rsidRPr="00E52A77">
        <w:rPr>
          <w:rFonts w:ascii="Narkisim" w:hAnsi="Narkisim" w:cs="Narkisim"/>
          <w:b/>
          <w:bCs/>
          <w:sz w:val="26"/>
          <w:szCs w:val="26"/>
          <w:rtl/>
        </w:rPr>
        <w:t>חלוקה בין מלאכות שנאסרו מדרבנן (למסקנת הגמ' על פי שיטת רבא), לבין כאלו שהותרו לגמרי:</w:t>
      </w:r>
    </w:p>
    <w:p w:rsidR="00E52A77" w:rsidRPr="00E52A77" w:rsidRDefault="00E52A77" w:rsidP="00E52A77">
      <w:pPr>
        <w:spacing w:line="240" w:lineRule="auto"/>
        <w:rPr>
          <w:rFonts w:ascii="Narkisim" w:hAnsi="Narkisim" w:cs="Narkisim"/>
          <w:b/>
          <w:bCs/>
          <w:sz w:val="26"/>
          <w:szCs w:val="26"/>
          <w:rtl/>
        </w:rPr>
      </w:pPr>
    </w:p>
    <w:p w:rsidR="00FA757C" w:rsidRPr="00BC4819" w:rsidRDefault="00FA757C" w:rsidP="00985304">
      <w:pPr>
        <w:spacing w:line="240" w:lineRule="auto"/>
        <w:rPr>
          <w:rFonts w:ascii="Narkisim" w:hAnsi="Narkisim" w:cs="Narkisim" w:hint="cs"/>
          <w:b/>
          <w:bCs/>
          <w:sz w:val="28"/>
          <w:szCs w:val="28"/>
          <w:rtl/>
        </w:rPr>
      </w:pPr>
      <w:r w:rsidRPr="00BC4819">
        <w:rPr>
          <w:rFonts w:ascii="Narkisim" w:hAnsi="Narkisim" w:cs="Narkisim" w:hint="cs"/>
          <w:b/>
          <w:bCs/>
          <w:sz w:val="28"/>
          <w:szCs w:val="28"/>
          <w:rtl/>
        </w:rPr>
        <w:t>בבלי מועד קטן שם</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ולא? והתניא: שדך לא תזרע וכרמך לא תזמר, אין לי אלא זירוע וזימור, מנין לניכוש ולעידור ולכיסוח? תלמוד לומר: שדך לא כרמך לא. לא כל מלאכה שבשדך, ולא כל מלאכה שבכרמך. מנין שאין מקרסמין, ואין מזרדין, ואין מפסגין באילן - תלמוד לומר: שדך לא כרמך לא, לא כל מלאכה שבשדך ולא כל מלאכה שבכרמך. מנין שאין מזבלין, ואין מפרקין, ואין מאבקין, ואין מעשנין באילן - תלמוד לומר: שדך לא כרמך לא, כל מלאכה שבשדך לא, וכל מלאכה שבכרמך לא.</w:t>
      </w:r>
      <w:r w:rsidRPr="00E52A77">
        <w:rPr>
          <w:rFonts w:ascii="Narkisim" w:hAnsi="Narkisim" w:cs="Narkisim"/>
          <w:b/>
          <w:bCs/>
          <w:sz w:val="26"/>
          <w:szCs w:val="26"/>
          <w:rtl/>
        </w:rPr>
        <w:tab/>
        <w:t>יכול לא יקשקש תחת הזיתים, ולא יעדר תחת הגפנים, ולא ימלא נקעים מים, ולא יעשה עוגיות לגפנים - תלמוד לומר: שדך לא תזרע זריעה בכלל היתה, ולמה יצתה - להקיש אליה, לומר לך: מה זריעה מיוחדת, עבודה שבשדה ושבכרם - אף כל שהיא עבודה שבשדה ושבכרם!</w:t>
      </w:r>
    </w:p>
    <w:p w:rsidR="00E52A77" w:rsidRDefault="00E52A77" w:rsidP="00985304">
      <w:pPr>
        <w:spacing w:line="240" w:lineRule="auto"/>
        <w:rPr>
          <w:rFonts w:ascii="Narkisim" w:hAnsi="Narkisim" w:cs="Narkisim"/>
          <w:b/>
          <w:bCs/>
          <w:sz w:val="26"/>
          <w:szCs w:val="26"/>
          <w:rtl/>
        </w:rPr>
      </w:pPr>
    </w:p>
    <w:p w:rsidR="00985304" w:rsidRPr="00BC4819" w:rsidRDefault="00985304" w:rsidP="00985304">
      <w:pPr>
        <w:spacing w:line="240" w:lineRule="auto"/>
        <w:rPr>
          <w:rFonts w:ascii="Narkisim" w:hAnsi="Narkisim" w:cs="Narkisim"/>
          <w:b/>
          <w:bCs/>
          <w:sz w:val="28"/>
          <w:szCs w:val="28"/>
          <w:rtl/>
        </w:rPr>
      </w:pPr>
      <w:r w:rsidRPr="00BC4819">
        <w:rPr>
          <w:rFonts w:ascii="Narkisim" w:hAnsi="Narkisim" w:cs="Narkisim"/>
          <w:b/>
          <w:bCs/>
          <w:sz w:val="28"/>
          <w:szCs w:val="28"/>
          <w:rtl/>
        </w:rPr>
        <w:t xml:space="preserve">ריטב"א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לדעת הריטב"א, נאסרו מדרבנן שני סוגים של מלאכות: הסוג הראשון – עבודות הדומות לזריעה "שהיא עבודה רגילה וצריכה לשדות ולהשביח",  והשני – עבודות שיש בהן טירחא יתירה ("והכא אסר לנכש אפי' מדרבנן... דניכוש טירחא רבה").  </w:t>
      </w:r>
    </w:p>
    <w:p w:rsidR="00E52A77" w:rsidRDefault="00E52A77" w:rsidP="00985304">
      <w:pPr>
        <w:spacing w:line="240" w:lineRule="auto"/>
        <w:rPr>
          <w:rFonts w:ascii="Narkisim" w:hAnsi="Narkisim" w:cs="Narkisim"/>
          <w:b/>
          <w:bCs/>
          <w:sz w:val="26"/>
          <w:szCs w:val="26"/>
          <w:rtl/>
        </w:rPr>
      </w:pPr>
    </w:p>
    <w:p w:rsidR="00E52A77" w:rsidRPr="00BC4819" w:rsidRDefault="00E52A77" w:rsidP="00E52A77">
      <w:pPr>
        <w:spacing w:line="240" w:lineRule="auto"/>
        <w:rPr>
          <w:rFonts w:ascii="Narkisim" w:hAnsi="Narkisim" w:cs="Narkisim"/>
          <w:b/>
          <w:bCs/>
          <w:sz w:val="28"/>
          <w:szCs w:val="28"/>
          <w:rtl/>
        </w:rPr>
      </w:pPr>
      <w:r w:rsidRPr="00BC4819">
        <w:rPr>
          <w:rFonts w:ascii="Narkisim" w:hAnsi="Narkisim" w:cs="Narkisim"/>
          <w:b/>
          <w:bCs/>
          <w:sz w:val="28"/>
          <w:szCs w:val="28"/>
          <w:rtl/>
        </w:rPr>
        <w:t>חידושי הר"ן מסכת מועד קטן דף ג עמוד א</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סתומי פילי (אסיר) [שרי]. פי' שאינו אלא לאוקומי בעלמא שלא יכנס השמש בין הבקעים ולא חשיבא עבודה, אבל יש קשקוש לחזק האילן ולהשביחו וחשיבא עבודה ואסיר.</w:t>
      </w:r>
    </w:p>
    <w:p w:rsid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מה זריעה מיוחדת וכו' פי' והנך מלאכות דלעיל חשובות הן ודי להן פעם אחת בשנה דומיא דזריעה ונטיעה אבל קשקוש והשקאה דצריכות תדיר תדיר לא מקרי חשובה עבודה /עבודה חשובה/ ומותר לעשותן. </w:t>
      </w:r>
    </w:p>
    <w:p w:rsidR="00E52A77" w:rsidRDefault="00E52A77" w:rsidP="00985304">
      <w:pPr>
        <w:spacing w:line="240" w:lineRule="auto"/>
        <w:rPr>
          <w:rFonts w:ascii="Narkisim" w:hAnsi="Narkisim" w:cs="Narkisim"/>
          <w:b/>
          <w:bCs/>
          <w:sz w:val="26"/>
          <w:szCs w:val="26"/>
          <w:rtl/>
        </w:rPr>
      </w:pPr>
    </w:p>
    <w:p w:rsidR="00BC4819" w:rsidRDefault="00BC4819" w:rsidP="00985304">
      <w:pPr>
        <w:spacing w:line="240" w:lineRule="auto"/>
        <w:rPr>
          <w:rFonts w:ascii="Narkisim" w:hAnsi="Narkisim" w:cs="Narkisim"/>
          <w:b/>
          <w:bCs/>
          <w:sz w:val="26"/>
          <w:szCs w:val="26"/>
          <w:rtl/>
        </w:rPr>
      </w:pPr>
      <w:r w:rsidRPr="00BC4819">
        <w:rPr>
          <w:rFonts w:ascii="Narkisim" w:hAnsi="Narkisim" w:cs="Narkisim" w:hint="cs"/>
          <w:b/>
          <w:bCs/>
          <w:sz w:val="28"/>
          <w:szCs w:val="28"/>
          <w:rtl/>
        </w:rPr>
        <w:t xml:space="preserve">הר"ח </w:t>
      </w:r>
    </w:p>
    <w:p w:rsidR="00985304"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הר"ח מפרש פירוש צמוד יותר לביטוי של מדרש ההלכה – "עבודה שבשדה ובכרם":</w:t>
      </w:r>
    </w:p>
    <w:p w:rsidR="00985304"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 xml:space="preserve">מה זריעה מיוחדת עבודת שדות וכרמים אף כל עבודת שדות וכרמים, למיעוטי קישקוש … דעבודת אילנות הן ולא עבודת שדות וכרמים. </w:t>
      </w:r>
    </w:p>
    <w:p w:rsidR="00FA757C" w:rsidRPr="00E52A77" w:rsidRDefault="00FA757C" w:rsidP="00985304">
      <w:pPr>
        <w:spacing w:line="240" w:lineRule="auto"/>
        <w:rPr>
          <w:rFonts w:ascii="Narkisim" w:hAnsi="Narkisim" w:cs="Narkisim"/>
          <w:b/>
          <w:bCs/>
          <w:sz w:val="26"/>
          <w:szCs w:val="26"/>
          <w:rtl/>
        </w:rPr>
      </w:pPr>
    </w:p>
    <w:p w:rsidR="00985304" w:rsidRPr="00BC4819" w:rsidRDefault="00985304" w:rsidP="00985304">
      <w:pPr>
        <w:spacing w:line="240" w:lineRule="auto"/>
        <w:rPr>
          <w:rFonts w:ascii="Narkisim" w:hAnsi="Narkisim" w:cs="Narkisim"/>
          <w:b/>
          <w:bCs/>
          <w:sz w:val="28"/>
          <w:szCs w:val="28"/>
          <w:rtl/>
        </w:rPr>
      </w:pPr>
      <w:r w:rsidRPr="00BC4819">
        <w:rPr>
          <w:rFonts w:ascii="Narkisim" w:hAnsi="Narkisim" w:cs="Narkisim"/>
          <w:b/>
          <w:bCs/>
          <w:sz w:val="28"/>
          <w:szCs w:val="28"/>
          <w:rtl/>
        </w:rPr>
        <w:t xml:space="preserve">ברש"י הנדפס (שאיננו מרש"י) מופיע: </w:t>
      </w:r>
    </w:p>
    <w:p w:rsidR="00EE31F6" w:rsidRPr="00E52A77" w:rsidRDefault="00985304" w:rsidP="00985304">
      <w:pPr>
        <w:spacing w:line="240" w:lineRule="auto"/>
        <w:rPr>
          <w:rFonts w:ascii="Narkisim" w:hAnsi="Narkisim" w:cs="Narkisim"/>
          <w:b/>
          <w:bCs/>
          <w:sz w:val="26"/>
          <w:szCs w:val="26"/>
          <w:rtl/>
        </w:rPr>
      </w:pPr>
      <w:r w:rsidRPr="00E52A77">
        <w:rPr>
          <w:rFonts w:ascii="Narkisim" w:hAnsi="Narkisim" w:cs="Narkisim"/>
          <w:b/>
          <w:bCs/>
          <w:sz w:val="26"/>
          <w:szCs w:val="26"/>
          <w:rtl/>
        </w:rPr>
        <w:t>כגון כל הני פרטי יצא קישקוש ועידור… שאינן בשניהן וכו'.</w:t>
      </w:r>
    </w:p>
    <w:sectPr w:rsidR="00EE31F6" w:rsidRPr="00E52A77" w:rsidSect="00985304">
      <w:pgSz w:w="11906" w:h="16838"/>
      <w:pgMar w:top="454" w:right="454" w:bottom="454" w:left="454"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6A" w:rsidRDefault="0095676A" w:rsidP="00EE31F6">
      <w:pPr>
        <w:spacing w:line="240" w:lineRule="auto"/>
      </w:pPr>
      <w:r>
        <w:separator/>
      </w:r>
    </w:p>
  </w:endnote>
  <w:endnote w:type="continuationSeparator" w:id="0">
    <w:p w:rsidR="0095676A" w:rsidRDefault="0095676A" w:rsidP="00EE3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6A" w:rsidRDefault="0095676A" w:rsidP="00EE31F6">
      <w:pPr>
        <w:spacing w:line="240" w:lineRule="auto"/>
      </w:pPr>
      <w:r>
        <w:separator/>
      </w:r>
    </w:p>
  </w:footnote>
  <w:footnote w:type="continuationSeparator" w:id="0">
    <w:p w:rsidR="0095676A" w:rsidRDefault="0095676A" w:rsidP="00EE31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F6"/>
    <w:rsid w:val="00091047"/>
    <w:rsid w:val="00256B0A"/>
    <w:rsid w:val="004744BC"/>
    <w:rsid w:val="004C6B2C"/>
    <w:rsid w:val="00582C68"/>
    <w:rsid w:val="006A6292"/>
    <w:rsid w:val="006C2EAD"/>
    <w:rsid w:val="007B60AA"/>
    <w:rsid w:val="007E2A90"/>
    <w:rsid w:val="00831342"/>
    <w:rsid w:val="00844336"/>
    <w:rsid w:val="00955F42"/>
    <w:rsid w:val="0095676A"/>
    <w:rsid w:val="00985304"/>
    <w:rsid w:val="00B05EE8"/>
    <w:rsid w:val="00BC4819"/>
    <w:rsid w:val="00BC7371"/>
    <w:rsid w:val="00C67D34"/>
    <w:rsid w:val="00CD7505"/>
    <w:rsid w:val="00DD7156"/>
    <w:rsid w:val="00E43A5A"/>
    <w:rsid w:val="00E52A77"/>
    <w:rsid w:val="00EE31F6"/>
    <w:rsid w:val="00F04DF0"/>
    <w:rsid w:val="00F54207"/>
    <w:rsid w:val="00FA757C"/>
    <w:rsid w:val="00FF0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445AC-A737-46BC-B153-C6B3D099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1F6"/>
    <w:pPr>
      <w:bidi/>
      <w:spacing w:after="0" w:line="360" w:lineRule="auto"/>
      <w:jc w:val="both"/>
    </w:pPr>
    <w:rPr>
      <w:rFonts w:eastAsiaTheme="minorEastAsia" w:cs="FrankRuehl"/>
      <w:szCs w:val="24"/>
    </w:rPr>
  </w:style>
  <w:style w:type="paragraph" w:styleId="1">
    <w:name w:val="heading 1"/>
    <w:basedOn w:val="a"/>
    <w:next w:val="a"/>
    <w:link w:val="10"/>
    <w:autoRedefine/>
    <w:uiPriority w:val="9"/>
    <w:qFormat/>
    <w:rsid w:val="00F54207"/>
    <w:pPr>
      <w:keepNext/>
      <w:keepLines/>
      <w:spacing w:before="480"/>
      <w:jc w:val="center"/>
      <w:outlineLvl w:val="0"/>
    </w:pPr>
    <w:rPr>
      <w:rFonts w:asciiTheme="majorHAnsi" w:eastAsiaTheme="majorEastAsia" w:hAnsiTheme="majorHAnsi"/>
      <w:b/>
      <w:bCs/>
      <w:color w:val="000000" w:themeColor="text1"/>
      <w:sz w:val="28"/>
      <w:szCs w:val="28"/>
    </w:rPr>
  </w:style>
  <w:style w:type="paragraph" w:styleId="2">
    <w:name w:val="heading 2"/>
    <w:basedOn w:val="a"/>
    <w:next w:val="a"/>
    <w:link w:val="20"/>
    <w:autoRedefine/>
    <w:uiPriority w:val="9"/>
    <w:unhideWhenUsed/>
    <w:qFormat/>
    <w:rsid w:val="00F54207"/>
    <w:pPr>
      <w:keepNext/>
      <w:keepLines/>
      <w:spacing w:before="200"/>
      <w:outlineLvl w:val="1"/>
    </w:pPr>
    <w:rPr>
      <w:rFonts w:asciiTheme="majorHAnsi" w:eastAsiaTheme="majorEastAsia" w:hAnsiTheme="majorHAnsi"/>
      <w:b/>
      <w:bCs/>
      <w:color w:val="7F7F7F" w:themeColor="text1" w:themeTint="80"/>
      <w:sz w:val="26"/>
      <w:szCs w:val="26"/>
    </w:rPr>
  </w:style>
  <w:style w:type="paragraph" w:styleId="3">
    <w:name w:val="heading 3"/>
    <w:basedOn w:val="a"/>
    <w:next w:val="a"/>
    <w:link w:val="30"/>
    <w:autoRedefine/>
    <w:uiPriority w:val="9"/>
    <w:unhideWhenUsed/>
    <w:qFormat/>
    <w:rsid w:val="00F54207"/>
    <w:pPr>
      <w:keepNext/>
      <w:keepLines/>
      <w:spacing w:before="200"/>
      <w:outlineLvl w:val="2"/>
    </w:pPr>
    <w:rPr>
      <w:rFonts w:asciiTheme="majorHAnsi" w:eastAsiaTheme="majorEastAsia" w:hAnsiTheme="maj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link w:val="a4"/>
    <w:autoRedefine/>
    <w:qFormat/>
    <w:rsid w:val="00FF068F"/>
    <w:pPr>
      <w:spacing w:line="260" w:lineRule="exact"/>
      <w:ind w:left="851"/>
    </w:pPr>
    <w:rPr>
      <w:rFonts w:ascii="Times New Roman" w:eastAsia="Times New Roman" w:hAnsi="Times New Roman" w:cstheme="minorBidi"/>
      <w:iCs/>
      <w:sz w:val="24"/>
      <w:szCs w:val="20"/>
    </w:rPr>
  </w:style>
  <w:style w:type="character" w:customStyle="1" w:styleId="a4">
    <w:name w:val="ציטוט תו"/>
    <w:basedOn w:val="a0"/>
    <w:link w:val="a3"/>
    <w:rsid w:val="00FF068F"/>
    <w:rPr>
      <w:rFonts w:ascii="Times New Roman" w:eastAsia="Times New Roman" w:hAnsi="Times New Roman"/>
      <w:iCs/>
      <w:sz w:val="24"/>
      <w:szCs w:val="20"/>
    </w:rPr>
  </w:style>
  <w:style w:type="character" w:customStyle="1" w:styleId="10">
    <w:name w:val="כותרת 1 תו"/>
    <w:basedOn w:val="a0"/>
    <w:link w:val="1"/>
    <w:uiPriority w:val="9"/>
    <w:rsid w:val="00F54207"/>
    <w:rPr>
      <w:rFonts w:asciiTheme="majorHAnsi" w:eastAsiaTheme="majorEastAsia" w:hAnsiTheme="majorHAnsi" w:cs="FrankRuehl"/>
      <w:b/>
      <w:bCs/>
      <w:color w:val="000000" w:themeColor="text1"/>
      <w:sz w:val="28"/>
      <w:szCs w:val="28"/>
    </w:rPr>
  </w:style>
  <w:style w:type="paragraph" w:styleId="a5">
    <w:name w:val="No Spacing"/>
    <w:autoRedefine/>
    <w:uiPriority w:val="1"/>
    <w:qFormat/>
    <w:rsid w:val="00F54207"/>
    <w:pPr>
      <w:bidi/>
      <w:spacing w:after="0" w:line="240" w:lineRule="auto"/>
      <w:jc w:val="both"/>
    </w:pPr>
    <w:rPr>
      <w:rFonts w:eastAsiaTheme="minorEastAsia" w:cs="Narkisim"/>
    </w:rPr>
  </w:style>
  <w:style w:type="character" w:customStyle="1" w:styleId="20">
    <w:name w:val="כותרת 2 תו"/>
    <w:basedOn w:val="a0"/>
    <w:link w:val="2"/>
    <w:uiPriority w:val="9"/>
    <w:rsid w:val="00F54207"/>
    <w:rPr>
      <w:rFonts w:asciiTheme="majorHAnsi" w:eastAsiaTheme="majorEastAsia" w:hAnsiTheme="majorHAnsi" w:cs="FrankRuehl"/>
      <w:b/>
      <w:bCs/>
      <w:color w:val="7F7F7F" w:themeColor="text1" w:themeTint="80"/>
      <w:sz w:val="26"/>
      <w:szCs w:val="26"/>
    </w:rPr>
  </w:style>
  <w:style w:type="character" w:customStyle="1" w:styleId="30">
    <w:name w:val="כותרת 3 תו"/>
    <w:basedOn w:val="a0"/>
    <w:link w:val="3"/>
    <w:uiPriority w:val="9"/>
    <w:rsid w:val="00F54207"/>
    <w:rPr>
      <w:rFonts w:asciiTheme="majorHAnsi" w:eastAsiaTheme="majorEastAsia" w:hAnsiTheme="majorHAnsi" w:cs="FrankRuehl"/>
      <w:b/>
      <w:bCs/>
      <w:szCs w:val="24"/>
    </w:rPr>
  </w:style>
  <w:style w:type="paragraph" w:styleId="a6">
    <w:name w:val="footnote text"/>
    <w:basedOn w:val="a"/>
    <w:link w:val="a7"/>
    <w:unhideWhenUsed/>
    <w:rsid w:val="00EE31F6"/>
    <w:pPr>
      <w:spacing w:line="240" w:lineRule="auto"/>
      <w:jc w:val="left"/>
    </w:pPr>
    <w:rPr>
      <w:rFonts w:eastAsiaTheme="minorHAnsi"/>
      <w:sz w:val="20"/>
      <w:szCs w:val="20"/>
    </w:rPr>
  </w:style>
  <w:style w:type="character" w:customStyle="1" w:styleId="a7">
    <w:name w:val="טקסט הערת שוליים תו"/>
    <w:basedOn w:val="a0"/>
    <w:link w:val="a6"/>
    <w:rsid w:val="00EE31F6"/>
    <w:rPr>
      <w:rFonts w:cs="FrankRuehl"/>
      <w:sz w:val="20"/>
      <w:szCs w:val="20"/>
    </w:rPr>
  </w:style>
  <w:style w:type="character" w:styleId="a8">
    <w:name w:val="footnote reference"/>
    <w:basedOn w:val="a0"/>
    <w:unhideWhenUsed/>
    <w:rsid w:val="00EE31F6"/>
    <w:rPr>
      <w:vertAlign w:val="superscript"/>
    </w:rPr>
  </w:style>
  <w:style w:type="table" w:styleId="a9">
    <w:name w:val="Table Grid"/>
    <w:basedOn w:val="a1"/>
    <w:uiPriority w:val="59"/>
    <w:rsid w:val="00EE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EE31F6"/>
    <w:pPr>
      <w:spacing w:line="276" w:lineRule="auto"/>
      <w:jc w:val="left"/>
      <w:outlineLvl w:val="9"/>
    </w:pPr>
    <w:rPr>
      <w:rFonts w:cstheme="majorBidi"/>
      <w:color w:val="365F91" w:themeColor="accent1" w:themeShade="BF"/>
      <w:rtl/>
      <w:cs/>
    </w:rPr>
  </w:style>
  <w:style w:type="paragraph" w:styleId="TOC2">
    <w:name w:val="toc 2"/>
    <w:basedOn w:val="a"/>
    <w:next w:val="a"/>
    <w:autoRedefine/>
    <w:uiPriority w:val="39"/>
    <w:unhideWhenUsed/>
    <w:rsid w:val="00EE31F6"/>
    <w:pPr>
      <w:spacing w:after="100"/>
      <w:ind w:left="220"/>
    </w:pPr>
  </w:style>
  <w:style w:type="paragraph" w:styleId="TOC3">
    <w:name w:val="toc 3"/>
    <w:basedOn w:val="a"/>
    <w:next w:val="a"/>
    <w:autoRedefine/>
    <w:uiPriority w:val="39"/>
    <w:unhideWhenUsed/>
    <w:rsid w:val="00EE31F6"/>
    <w:pPr>
      <w:spacing w:after="100"/>
      <w:ind w:left="440"/>
    </w:pPr>
  </w:style>
  <w:style w:type="character" w:styleId="Hyperlink">
    <w:name w:val="Hyperlink"/>
    <w:basedOn w:val="a0"/>
    <w:uiPriority w:val="99"/>
    <w:unhideWhenUsed/>
    <w:rsid w:val="00EE31F6"/>
    <w:rPr>
      <w:color w:val="0000FF" w:themeColor="hyperlink"/>
      <w:u w:val="single"/>
    </w:rPr>
  </w:style>
  <w:style w:type="paragraph" w:styleId="ab">
    <w:name w:val="Balloon Text"/>
    <w:basedOn w:val="a"/>
    <w:link w:val="ac"/>
    <w:uiPriority w:val="99"/>
    <w:semiHidden/>
    <w:unhideWhenUsed/>
    <w:rsid w:val="00EE31F6"/>
    <w:pPr>
      <w:spacing w:line="240" w:lineRule="auto"/>
    </w:pPr>
    <w:rPr>
      <w:rFonts w:ascii="Tahoma" w:hAnsi="Tahoma" w:cs="Tahoma"/>
      <w:sz w:val="16"/>
      <w:szCs w:val="16"/>
    </w:rPr>
  </w:style>
  <w:style w:type="character" w:customStyle="1" w:styleId="ac">
    <w:name w:val="טקסט בלונים תו"/>
    <w:basedOn w:val="a0"/>
    <w:link w:val="ab"/>
    <w:uiPriority w:val="99"/>
    <w:semiHidden/>
    <w:rsid w:val="00EE31F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1877-45F8-4BA2-9A54-A5FE2327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1447</Words>
  <Characters>7235</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User</cp:lastModifiedBy>
  <cp:revision>7</cp:revision>
  <dcterms:created xsi:type="dcterms:W3CDTF">2021-10-26T13:00:00Z</dcterms:created>
  <dcterms:modified xsi:type="dcterms:W3CDTF">2021-10-26T14:36:00Z</dcterms:modified>
</cp:coreProperties>
</file>