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BD" w:rsidRPr="00EE3088" w:rsidRDefault="00E633BD" w:rsidP="00E633BD">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2"/>
          <w:szCs w:val="22"/>
          <w:rtl/>
        </w:rPr>
      </w:pPr>
      <w:r w:rsidRPr="00EE3088">
        <w:rPr>
          <w:rFonts w:cs="David"/>
          <w:b/>
          <w:bCs/>
          <w:sz w:val="22"/>
          <w:szCs w:val="22"/>
          <w:rtl/>
        </w:rPr>
        <w:t xml:space="preserve">אורות התורה פרק </w:t>
      </w:r>
      <w:proofErr w:type="spellStart"/>
      <w:r w:rsidRPr="00EE3088">
        <w:rPr>
          <w:rFonts w:cs="David"/>
          <w:b/>
          <w:bCs/>
          <w:sz w:val="22"/>
          <w:szCs w:val="22"/>
          <w:rtl/>
        </w:rPr>
        <w:t>יג</w:t>
      </w:r>
      <w:proofErr w:type="spellEnd"/>
      <w:r w:rsidRPr="00EE3088">
        <w:rPr>
          <w:rFonts w:cs="David"/>
          <w:b/>
          <w:bCs/>
          <w:sz w:val="22"/>
          <w:szCs w:val="22"/>
          <w:rtl/>
        </w:rPr>
        <w:t xml:space="preserve"> פס' ו</w:t>
      </w:r>
    </w:p>
    <w:p w:rsidR="00E633BD" w:rsidRPr="00EE3088" w:rsidRDefault="00E633BD" w:rsidP="00E633BD">
      <w:pPr>
        <w:pStyle w:val="a3"/>
        <w:spacing w:line="360" w:lineRule="auto"/>
        <w:jc w:val="both"/>
        <w:rPr>
          <w:rFonts w:cs="David"/>
          <w:sz w:val="22"/>
          <w:szCs w:val="22"/>
          <w:rtl/>
        </w:rPr>
      </w:pPr>
      <w:r w:rsidRPr="00EE3088">
        <w:rPr>
          <w:rFonts w:cs="David"/>
          <w:sz w:val="22"/>
          <w:szCs w:val="22"/>
          <w:rtl/>
        </w:rPr>
        <w:t xml:space="preserve">אנו צריכים להתרומם לאותה המדרגה של הבנת הכללים וכללי הכללים, והפרטים בהצעותיהם יהיו נסמכים עמם. זאת היא </w:t>
      </w:r>
      <w:proofErr w:type="spellStart"/>
      <w:r w:rsidRPr="00EE3088">
        <w:rPr>
          <w:rFonts w:cs="David"/>
          <w:sz w:val="22"/>
          <w:szCs w:val="22"/>
          <w:rtl/>
        </w:rPr>
        <w:t>המדה</w:t>
      </w:r>
      <w:proofErr w:type="spellEnd"/>
      <w:r w:rsidRPr="00EE3088">
        <w:rPr>
          <w:rFonts w:cs="David"/>
          <w:sz w:val="22"/>
          <w:szCs w:val="22"/>
          <w:rtl/>
        </w:rPr>
        <w:t xml:space="preserve"> המיוחדת של תורת ארץ ישראל, ובזה היא מחולקת משל חוץ לארץ. התרוממות הנשמה אצל תלמידי חכמים לסקירת הכללים של כללי התורה, ושרשי האמונה והעבודה. שהם מתבארים על פי עסק קבוע ומוסכם בפנימיותה של תורה בכלל, מוכנת היא לבא בארץ ישראל </w:t>
      </w:r>
      <w:proofErr w:type="spellStart"/>
      <w:r w:rsidRPr="00EE3088">
        <w:rPr>
          <w:rFonts w:cs="David"/>
          <w:sz w:val="22"/>
          <w:szCs w:val="22"/>
          <w:rtl/>
        </w:rPr>
        <w:t>דוקא</w:t>
      </w:r>
      <w:proofErr w:type="spellEnd"/>
      <w:r w:rsidRPr="00EE3088">
        <w:rPr>
          <w:rFonts w:cs="David"/>
          <w:sz w:val="22"/>
          <w:szCs w:val="22"/>
          <w:rtl/>
        </w:rPr>
        <w:t>.</w:t>
      </w:r>
      <w:r w:rsidRPr="00EE3088">
        <w:rPr>
          <w:rFonts w:cs="David" w:hint="cs"/>
          <w:sz w:val="22"/>
          <w:szCs w:val="22"/>
          <w:rtl/>
        </w:rPr>
        <w:t>.</w:t>
      </w:r>
      <w:r w:rsidRPr="00EE3088">
        <w:rPr>
          <w:rFonts w:cs="David"/>
          <w:sz w:val="22"/>
          <w:szCs w:val="22"/>
          <w:rtl/>
        </w:rPr>
        <w:t xml:space="preserve">.על כן רק בארץ ישראל מוכנים הם תלמידי חכמים, אם ירצו להשתמש ביתרונם, ולהכין עצמם למה שהם מוכנים, בפיתוח הגון, לבא אל עמקי תורה מלמעלה למטה, מן הכללים אל הפרטים. השכל הכללי, המואר בקדושה פנימית, </w:t>
      </w:r>
      <w:proofErr w:type="spellStart"/>
      <w:r w:rsidRPr="00EE3088">
        <w:rPr>
          <w:rFonts w:cs="David"/>
          <w:sz w:val="22"/>
          <w:szCs w:val="22"/>
          <w:rtl/>
        </w:rPr>
        <w:t>מאוירא</w:t>
      </w:r>
      <w:proofErr w:type="spellEnd"/>
      <w:r w:rsidRPr="00EE3088">
        <w:rPr>
          <w:rFonts w:cs="David"/>
          <w:sz w:val="22"/>
          <w:szCs w:val="22"/>
          <w:rtl/>
        </w:rPr>
        <w:t xml:space="preserve"> </w:t>
      </w:r>
      <w:proofErr w:type="spellStart"/>
      <w:r w:rsidRPr="00EE3088">
        <w:rPr>
          <w:rFonts w:cs="David"/>
          <w:sz w:val="22"/>
          <w:szCs w:val="22"/>
          <w:rtl/>
        </w:rPr>
        <w:t>דארץ</w:t>
      </w:r>
      <w:proofErr w:type="spellEnd"/>
      <w:r w:rsidRPr="00EE3088">
        <w:rPr>
          <w:rFonts w:cs="David"/>
          <w:sz w:val="22"/>
          <w:szCs w:val="22"/>
          <w:rtl/>
        </w:rPr>
        <w:t xml:space="preserve"> ישראל, הוא מקיף ועומד למעלה מכל הגבלות </w:t>
      </w:r>
      <w:proofErr w:type="spellStart"/>
      <w:r w:rsidRPr="00EE3088">
        <w:rPr>
          <w:rFonts w:cs="David"/>
          <w:sz w:val="22"/>
          <w:szCs w:val="22"/>
          <w:rtl/>
        </w:rPr>
        <w:t>ענינים</w:t>
      </w:r>
      <w:proofErr w:type="spellEnd"/>
      <w:r w:rsidRPr="00EE3088">
        <w:rPr>
          <w:rFonts w:cs="David"/>
          <w:sz w:val="22"/>
          <w:szCs w:val="22"/>
          <w:rtl/>
        </w:rPr>
        <w:t>. הוא משקי</w:t>
      </w:r>
      <w:bookmarkStart w:id="0" w:name="_GoBack"/>
      <w:bookmarkEnd w:id="0"/>
      <w:r w:rsidRPr="00EE3088">
        <w:rPr>
          <w:rFonts w:cs="David"/>
          <w:sz w:val="22"/>
          <w:szCs w:val="22"/>
          <w:rtl/>
        </w:rPr>
        <w:t xml:space="preserve">ף בסקירה כוללת, ומנושאה באור חכמת אמת, על אור התורה האהבה והיראה, האגדה וההלכה, החכמה והמעשה, </w:t>
      </w:r>
      <w:proofErr w:type="spellStart"/>
      <w:r w:rsidRPr="00EE3088">
        <w:rPr>
          <w:rFonts w:cs="David"/>
          <w:sz w:val="22"/>
          <w:szCs w:val="22"/>
          <w:rtl/>
        </w:rPr>
        <w:t>והענינים</w:t>
      </w:r>
      <w:proofErr w:type="spellEnd"/>
      <w:r w:rsidRPr="00EE3088">
        <w:rPr>
          <w:rFonts w:cs="David"/>
          <w:sz w:val="22"/>
          <w:szCs w:val="22"/>
          <w:rtl/>
        </w:rPr>
        <w:t xml:space="preserve"> יונקים זה מזה ביניקה רעננה. </w:t>
      </w:r>
      <w:proofErr w:type="spellStart"/>
      <w:r w:rsidRPr="00EE3088">
        <w:rPr>
          <w:rFonts w:cs="David"/>
          <w:sz w:val="22"/>
          <w:szCs w:val="22"/>
          <w:rtl/>
        </w:rPr>
        <w:t>ודוקא</w:t>
      </w:r>
      <w:proofErr w:type="spellEnd"/>
      <w:r w:rsidRPr="00EE3088">
        <w:rPr>
          <w:rFonts w:cs="David"/>
          <w:sz w:val="22"/>
          <w:szCs w:val="22"/>
          <w:rtl/>
        </w:rPr>
        <w:t xml:space="preserve"> מפני שתלמידי חכמים שבארץ ישראל הנם מוכנים אל זאת המעלה </w:t>
      </w:r>
      <w:proofErr w:type="spellStart"/>
      <w:r w:rsidRPr="00EE3088">
        <w:rPr>
          <w:rFonts w:cs="David"/>
          <w:sz w:val="22"/>
          <w:szCs w:val="22"/>
          <w:rtl/>
        </w:rPr>
        <w:t>הנשאה</w:t>
      </w:r>
      <w:proofErr w:type="spellEnd"/>
      <w:r w:rsidRPr="00EE3088">
        <w:rPr>
          <w:rFonts w:cs="David"/>
          <w:sz w:val="22"/>
          <w:szCs w:val="22"/>
          <w:rtl/>
        </w:rPr>
        <w:t xml:space="preserve">, על כן כל זמן שהם אינם מכירים את מעלתם הרוממה, ואינם עולים אליה, וחפצים להיות מתנהגים </w:t>
      </w:r>
      <w:proofErr w:type="spellStart"/>
      <w:r w:rsidRPr="00EE3088">
        <w:rPr>
          <w:rFonts w:cs="David"/>
          <w:sz w:val="22"/>
          <w:szCs w:val="22"/>
          <w:rtl/>
        </w:rPr>
        <w:t>בארחות</w:t>
      </w:r>
      <w:proofErr w:type="spellEnd"/>
      <w:r w:rsidRPr="00EE3088">
        <w:rPr>
          <w:rFonts w:cs="David"/>
          <w:sz w:val="22"/>
          <w:szCs w:val="22"/>
          <w:rtl/>
        </w:rPr>
        <w:t xml:space="preserve"> דרישת התורה רק בדרך הראויה לבני חוץ לארץ, הנם נעשים </w:t>
      </w:r>
      <w:proofErr w:type="spellStart"/>
      <w:r w:rsidRPr="00EE3088">
        <w:rPr>
          <w:rFonts w:cs="David"/>
          <w:sz w:val="22"/>
          <w:szCs w:val="22"/>
          <w:rtl/>
        </w:rPr>
        <w:t>מתנונים</w:t>
      </w:r>
      <w:proofErr w:type="spellEnd"/>
      <w:r w:rsidRPr="00EE3088">
        <w:rPr>
          <w:rFonts w:cs="David"/>
          <w:sz w:val="22"/>
          <w:szCs w:val="22"/>
          <w:rtl/>
        </w:rPr>
        <w:t xml:space="preserve"> וירודים, חלשים ולקויים בגוף ובנפש. ולא די שאין יתרונם הנעלה מתגלה, אלא שנדמה עוד שתלמידי חכמים שבחוץ לארץ יהיו עולים עליהם בחריצות ובפלפול. וכל זה מפני שלא באו עדיין לידי הכרת עצמם, ואינם משתמשים בדרך למודם באותו היתרון הקדוש, שאדמת הקודש </w:t>
      </w:r>
      <w:proofErr w:type="spellStart"/>
      <w:r w:rsidRPr="00EE3088">
        <w:rPr>
          <w:rFonts w:cs="David"/>
          <w:sz w:val="22"/>
          <w:szCs w:val="22"/>
          <w:rtl/>
        </w:rPr>
        <w:t>מסגלתם</w:t>
      </w:r>
      <w:proofErr w:type="spellEnd"/>
      <w:r w:rsidRPr="00EE3088">
        <w:rPr>
          <w:rFonts w:cs="David"/>
          <w:sz w:val="22"/>
          <w:szCs w:val="22"/>
          <w:rtl/>
        </w:rPr>
        <w:t xml:space="preserve"> אליו.</w:t>
      </w:r>
    </w:p>
    <w:p w:rsidR="00E633BD" w:rsidRPr="00EE3088" w:rsidRDefault="00E633BD" w:rsidP="00E633BD">
      <w:pPr>
        <w:pStyle w:val="a3"/>
        <w:spacing w:line="360" w:lineRule="auto"/>
        <w:jc w:val="both"/>
        <w:rPr>
          <w:rFonts w:cs="David"/>
          <w:sz w:val="22"/>
          <w:szCs w:val="22"/>
          <w:rtl/>
        </w:rPr>
      </w:pPr>
    </w:p>
    <w:p w:rsidR="00E633BD" w:rsidRPr="00EE3088" w:rsidRDefault="00E633BD" w:rsidP="00E633BD">
      <w:pPr>
        <w:spacing w:line="360" w:lineRule="auto"/>
        <w:jc w:val="both"/>
        <w:rPr>
          <w:rFonts w:cs="David"/>
          <w:b/>
          <w:bCs/>
          <w:sz w:val="22"/>
          <w:szCs w:val="22"/>
          <w:rtl/>
        </w:rPr>
      </w:pPr>
      <w:r w:rsidRPr="00EE3088">
        <w:rPr>
          <w:rFonts w:cs="David"/>
          <w:b/>
          <w:bCs/>
          <w:sz w:val="22"/>
          <w:szCs w:val="22"/>
          <w:rtl/>
        </w:rPr>
        <w:t xml:space="preserve">קובץ ג, </w:t>
      </w:r>
      <w:proofErr w:type="spellStart"/>
      <w:r w:rsidRPr="00EE3088">
        <w:rPr>
          <w:rFonts w:cs="David"/>
          <w:b/>
          <w:bCs/>
          <w:sz w:val="22"/>
          <w:szCs w:val="22"/>
          <w:rtl/>
        </w:rPr>
        <w:t>רלג</w:t>
      </w:r>
      <w:proofErr w:type="spellEnd"/>
      <w:r w:rsidRPr="00EE3088">
        <w:rPr>
          <w:rFonts w:cs="David"/>
          <w:b/>
          <w:bCs/>
          <w:sz w:val="22"/>
          <w:szCs w:val="22"/>
          <w:rtl/>
        </w:rPr>
        <w:t xml:space="preserve"> </w:t>
      </w:r>
    </w:p>
    <w:p w:rsidR="00EE3088" w:rsidRPr="00EE3088" w:rsidRDefault="00E633BD" w:rsidP="00EE3088">
      <w:pPr>
        <w:pStyle w:val="a3"/>
        <w:spacing w:line="360" w:lineRule="auto"/>
        <w:jc w:val="both"/>
        <w:rPr>
          <w:rFonts w:cs="David" w:hint="cs"/>
          <w:b/>
          <w:bCs/>
          <w:sz w:val="22"/>
          <w:szCs w:val="22"/>
          <w:rtl/>
        </w:rPr>
      </w:pPr>
      <w:r w:rsidRPr="00EE3088">
        <w:rPr>
          <w:rFonts w:cs="David"/>
          <w:sz w:val="22"/>
          <w:szCs w:val="22"/>
          <w:rtl/>
        </w:rPr>
        <w:t xml:space="preserve">קשה לי מאד לעסוק </w:t>
      </w:r>
      <w:proofErr w:type="spellStart"/>
      <w:r w:rsidRPr="00EE3088">
        <w:rPr>
          <w:rFonts w:cs="David"/>
          <w:sz w:val="22"/>
          <w:szCs w:val="22"/>
          <w:rtl/>
        </w:rPr>
        <w:t>בעניני</w:t>
      </w:r>
      <w:proofErr w:type="spellEnd"/>
      <w:r w:rsidRPr="00EE3088">
        <w:rPr>
          <w:rFonts w:cs="David"/>
          <w:sz w:val="22"/>
          <w:szCs w:val="22"/>
          <w:rtl/>
        </w:rPr>
        <w:t xml:space="preserve"> הלכה לבד, וכן </w:t>
      </w:r>
      <w:proofErr w:type="spellStart"/>
      <w:r w:rsidRPr="00EE3088">
        <w:rPr>
          <w:rFonts w:cs="David"/>
          <w:sz w:val="22"/>
          <w:szCs w:val="22"/>
          <w:rtl/>
        </w:rPr>
        <w:t>בעניני</w:t>
      </w:r>
      <w:proofErr w:type="spellEnd"/>
      <w:r w:rsidRPr="00EE3088">
        <w:rPr>
          <w:rFonts w:cs="David"/>
          <w:sz w:val="22"/>
          <w:szCs w:val="22"/>
          <w:rtl/>
        </w:rPr>
        <w:t xml:space="preserve"> אגדה לבד, </w:t>
      </w:r>
      <w:proofErr w:type="spellStart"/>
      <w:r w:rsidRPr="00EE3088">
        <w:rPr>
          <w:rFonts w:cs="David"/>
          <w:sz w:val="22"/>
          <w:szCs w:val="22"/>
          <w:rtl/>
        </w:rPr>
        <w:t>בעניני</w:t>
      </w:r>
      <w:proofErr w:type="spellEnd"/>
      <w:r w:rsidRPr="00EE3088">
        <w:rPr>
          <w:rFonts w:cs="David"/>
          <w:sz w:val="22"/>
          <w:szCs w:val="22"/>
          <w:rtl/>
        </w:rPr>
        <w:t xml:space="preserve"> נגלה לבד </w:t>
      </w:r>
      <w:proofErr w:type="spellStart"/>
      <w:r w:rsidRPr="00EE3088">
        <w:rPr>
          <w:rFonts w:cs="David"/>
          <w:sz w:val="22"/>
          <w:szCs w:val="22"/>
          <w:rtl/>
        </w:rPr>
        <w:t>ובעניני</w:t>
      </w:r>
      <w:proofErr w:type="spellEnd"/>
      <w:r w:rsidRPr="00EE3088">
        <w:rPr>
          <w:rFonts w:cs="David"/>
          <w:sz w:val="22"/>
          <w:szCs w:val="22"/>
          <w:rtl/>
        </w:rPr>
        <w:t xml:space="preserve"> נסתר לבד. כמו כן קשה לי לנטות ברעיון בדרך אמונה פשוטה לבד, או בדרך מחקר והגיון לבד, וכן בתכונת ההתבודדות לבד, ובתכונת הרעות והחברותיות לבד כי כל הזרמים שולטים בי, האמונה והחקירה, הלאומיות והמוסר, ההלכה וההגדה, הנגלה והנסתר, </w:t>
      </w:r>
      <w:proofErr w:type="spellStart"/>
      <w:r w:rsidRPr="00EE3088">
        <w:rPr>
          <w:rFonts w:cs="David"/>
          <w:sz w:val="22"/>
          <w:szCs w:val="22"/>
          <w:rtl/>
        </w:rPr>
        <w:t>הבקורת</w:t>
      </w:r>
      <w:proofErr w:type="spellEnd"/>
      <w:r w:rsidRPr="00EE3088">
        <w:rPr>
          <w:rFonts w:cs="David"/>
          <w:sz w:val="22"/>
          <w:szCs w:val="22"/>
          <w:rtl/>
        </w:rPr>
        <w:t xml:space="preserve"> והשירה את </w:t>
      </w:r>
      <w:proofErr w:type="spellStart"/>
      <w:r w:rsidRPr="00EE3088">
        <w:rPr>
          <w:rFonts w:cs="David"/>
          <w:sz w:val="22"/>
          <w:szCs w:val="22"/>
          <w:rtl/>
        </w:rPr>
        <w:t>הכל</w:t>
      </w:r>
      <w:proofErr w:type="spellEnd"/>
      <w:r w:rsidRPr="00EE3088">
        <w:rPr>
          <w:rFonts w:cs="David"/>
          <w:sz w:val="22"/>
          <w:szCs w:val="22"/>
          <w:rtl/>
        </w:rPr>
        <w:t xml:space="preserve"> אני מוכרח לספוג, ומתוך האחדות של המרומים העליונים, אני הולך וצועד לדבקה בד' באמת, ולהעלות את אור קודש של כנסת ישראל, ברעיון ובמעשה, למקור חייה.</w:t>
      </w:r>
      <w:r w:rsidR="00EE3088" w:rsidRPr="00EE3088">
        <w:rPr>
          <w:rFonts w:cs="David" w:hint="cs"/>
          <w:sz w:val="22"/>
          <w:szCs w:val="22"/>
          <w:rtl/>
        </w:rPr>
        <w:t>..</w:t>
      </w:r>
      <w:r w:rsidR="00EE3088" w:rsidRPr="00EE3088">
        <w:rPr>
          <w:rFonts w:cs="David" w:hint="cs"/>
          <w:b/>
          <w:bCs/>
          <w:sz w:val="22"/>
          <w:szCs w:val="22"/>
          <w:rtl/>
        </w:rPr>
        <w:t xml:space="preserve"> </w:t>
      </w:r>
    </w:p>
    <w:p w:rsidR="00EE3088" w:rsidRPr="00EE3088" w:rsidRDefault="00EE3088" w:rsidP="00EE3088">
      <w:pPr>
        <w:pStyle w:val="a3"/>
        <w:spacing w:line="360" w:lineRule="auto"/>
        <w:jc w:val="both"/>
        <w:rPr>
          <w:rFonts w:cs="David" w:hint="cs"/>
          <w:b/>
          <w:bCs/>
          <w:sz w:val="22"/>
          <w:szCs w:val="22"/>
          <w:rtl/>
        </w:rPr>
      </w:pPr>
    </w:p>
    <w:p w:rsidR="00EE3088" w:rsidRPr="00EE3088" w:rsidRDefault="00EE3088" w:rsidP="00EE3088">
      <w:pPr>
        <w:pStyle w:val="a3"/>
        <w:spacing w:line="360" w:lineRule="auto"/>
        <w:jc w:val="both"/>
        <w:rPr>
          <w:rFonts w:cs="David" w:hint="cs"/>
          <w:b/>
          <w:bCs/>
          <w:sz w:val="22"/>
          <w:szCs w:val="22"/>
          <w:rtl/>
        </w:rPr>
      </w:pPr>
      <w:r w:rsidRPr="00EE3088">
        <w:rPr>
          <w:rFonts w:cs="David" w:hint="cs"/>
          <w:b/>
          <w:bCs/>
          <w:sz w:val="22"/>
          <w:szCs w:val="22"/>
          <w:rtl/>
        </w:rPr>
        <w:t>קובץ ה פס' א-ב</w:t>
      </w:r>
    </w:p>
    <w:p w:rsidR="00EE3088" w:rsidRPr="00EE3088" w:rsidRDefault="00EE3088" w:rsidP="00E633BD">
      <w:pPr>
        <w:pStyle w:val="a3"/>
        <w:spacing w:line="360" w:lineRule="auto"/>
        <w:jc w:val="both"/>
        <w:rPr>
          <w:rFonts w:cs="David" w:hint="cs"/>
          <w:sz w:val="22"/>
          <w:szCs w:val="22"/>
          <w:rtl/>
        </w:rPr>
      </w:pPr>
      <w:r w:rsidRPr="00EE3088">
        <w:rPr>
          <w:rFonts w:cs="David"/>
          <w:sz w:val="22"/>
          <w:szCs w:val="22"/>
          <w:rtl/>
        </w:rPr>
        <w:t xml:space="preserve">ההלכה והאגדה צריכות הן להתאחד זו עם זו. ההכרח המביא לעסוק בשתיהן יחד, מוכרח הוא להביא גם כן את ההתאחדות הרוחנית שלהן. מה שמרגיש העוסק בהלכה כשנכנס באגדה. וכן להיפך, שהוא נכנס לעולם אחר, נוטל את החלק היותר גדול של ההפריה הרוחנית, הבאה מתוך מנוחת הנפש, שיסודה באחדות הפנימית. הננו קרואים לסול </w:t>
      </w:r>
      <w:proofErr w:type="spellStart"/>
      <w:r w:rsidRPr="00EE3088">
        <w:rPr>
          <w:rFonts w:cs="David"/>
          <w:sz w:val="22"/>
          <w:szCs w:val="22"/>
          <w:rtl/>
        </w:rPr>
        <w:t>מסלות</w:t>
      </w:r>
      <w:proofErr w:type="spellEnd"/>
      <w:r w:rsidRPr="00EE3088">
        <w:rPr>
          <w:rFonts w:cs="David"/>
          <w:sz w:val="22"/>
          <w:szCs w:val="22"/>
          <w:rtl/>
        </w:rPr>
        <w:t xml:space="preserve"> כאלה </w:t>
      </w:r>
      <w:proofErr w:type="spellStart"/>
      <w:r w:rsidRPr="00EE3088">
        <w:rPr>
          <w:rFonts w:cs="David"/>
          <w:sz w:val="22"/>
          <w:szCs w:val="22"/>
          <w:rtl/>
        </w:rPr>
        <w:t>בארחות</w:t>
      </w:r>
      <w:proofErr w:type="spellEnd"/>
      <w:r w:rsidRPr="00EE3088">
        <w:rPr>
          <w:rFonts w:cs="David"/>
          <w:sz w:val="22"/>
          <w:szCs w:val="22"/>
          <w:rtl/>
        </w:rPr>
        <w:t xml:space="preserve"> הלימוד. שעל ידיהן ההלכה והאגדה תתחברנה חיבור עצמי. הרעיון של קירוב עולמות רחוקים, זהו יסוד בנין העולם הרוחני ושכלולו, הוא </w:t>
      </w:r>
      <w:proofErr w:type="spellStart"/>
      <w:r w:rsidRPr="00EE3088">
        <w:rPr>
          <w:rFonts w:cs="David"/>
          <w:sz w:val="22"/>
          <w:szCs w:val="22"/>
          <w:rtl/>
        </w:rPr>
        <w:t>כח</w:t>
      </w:r>
      <w:proofErr w:type="spellEnd"/>
      <w:r w:rsidRPr="00EE3088">
        <w:rPr>
          <w:rFonts w:cs="David"/>
          <w:sz w:val="22"/>
          <w:szCs w:val="22"/>
          <w:rtl/>
        </w:rPr>
        <w:t xml:space="preserve"> יסודי עובר כחוט השני בכל גילויי החיים, בכל </w:t>
      </w:r>
      <w:proofErr w:type="spellStart"/>
      <w:r w:rsidRPr="00EE3088">
        <w:rPr>
          <w:rFonts w:cs="David"/>
          <w:sz w:val="22"/>
          <w:szCs w:val="22"/>
          <w:rtl/>
        </w:rPr>
        <w:t>פנותיהם</w:t>
      </w:r>
      <w:proofErr w:type="spellEnd"/>
      <w:r w:rsidRPr="00EE3088">
        <w:rPr>
          <w:rFonts w:cs="David"/>
          <w:sz w:val="22"/>
          <w:szCs w:val="22"/>
          <w:rtl/>
        </w:rPr>
        <w:t xml:space="preserve">, והוא צריך להתגלות תמיד בצורה יותר רחבה. התכונה האנליטית, אחרי שפועלת את פעולתה המנתחת כדי לברר כל מקצוע על פי חוגו, צריכה היא להניח מקום </w:t>
      </w:r>
      <w:proofErr w:type="spellStart"/>
      <w:r w:rsidRPr="00EE3088">
        <w:rPr>
          <w:rFonts w:cs="David"/>
          <w:sz w:val="22"/>
          <w:szCs w:val="22"/>
          <w:rtl/>
        </w:rPr>
        <w:t>להתכונה</w:t>
      </w:r>
      <w:proofErr w:type="spellEnd"/>
      <w:r w:rsidRPr="00EE3088">
        <w:rPr>
          <w:rFonts w:cs="David"/>
          <w:sz w:val="22"/>
          <w:szCs w:val="22"/>
          <w:rtl/>
        </w:rPr>
        <w:t xml:space="preserve"> הסינטטית, להופיע באור הנשמה המאחדת, שכל המדעים, כל המקצועות הרוחניים לגווניהם השונים, יראו על ידה כאברים שונים בגויה אחת </w:t>
      </w:r>
      <w:proofErr w:type="spellStart"/>
      <w:r w:rsidRPr="00EE3088">
        <w:rPr>
          <w:rFonts w:cs="David"/>
          <w:sz w:val="22"/>
          <w:szCs w:val="22"/>
          <w:rtl/>
        </w:rPr>
        <w:t>מחוטבה</w:t>
      </w:r>
      <w:proofErr w:type="spellEnd"/>
      <w:r w:rsidRPr="00EE3088">
        <w:rPr>
          <w:rFonts w:cs="David"/>
          <w:sz w:val="22"/>
          <w:szCs w:val="22"/>
          <w:rtl/>
        </w:rPr>
        <w:t xml:space="preserve"> ואיתנה, שנשמה אחת </w:t>
      </w:r>
      <w:proofErr w:type="spellStart"/>
      <w:r w:rsidRPr="00EE3088">
        <w:rPr>
          <w:rFonts w:cs="David"/>
          <w:sz w:val="22"/>
          <w:szCs w:val="22"/>
          <w:rtl/>
        </w:rPr>
        <w:t>מחוטבה</w:t>
      </w:r>
      <w:proofErr w:type="spellEnd"/>
      <w:r w:rsidRPr="00EE3088">
        <w:rPr>
          <w:rFonts w:cs="David"/>
          <w:sz w:val="22"/>
          <w:szCs w:val="22"/>
          <w:rtl/>
        </w:rPr>
        <w:t xml:space="preserve"> ואיתנה וחיה, רבת האונים, מאירה בה. והתחלת צעדנו על ככר ההלכה והאגדה תגרור אחריה המון חיבורים והרמוניות לאין חקר.</w:t>
      </w:r>
      <w:r w:rsidRPr="00EE3088">
        <w:rPr>
          <w:rFonts w:cs="David" w:hint="cs"/>
          <w:sz w:val="22"/>
          <w:szCs w:val="22"/>
          <w:rtl/>
        </w:rPr>
        <w:t>..</w:t>
      </w:r>
    </w:p>
    <w:p w:rsidR="00EE3088" w:rsidRPr="00EE3088" w:rsidRDefault="00EE3088" w:rsidP="00E633BD">
      <w:pPr>
        <w:pStyle w:val="a3"/>
        <w:spacing w:line="360" w:lineRule="auto"/>
        <w:jc w:val="both"/>
        <w:rPr>
          <w:rFonts w:cs="David" w:hint="cs"/>
          <w:sz w:val="22"/>
          <w:szCs w:val="22"/>
          <w:rtl/>
        </w:rPr>
      </w:pPr>
      <w:r w:rsidRPr="00EE3088">
        <w:rPr>
          <w:rFonts w:cs="David"/>
          <w:sz w:val="22"/>
          <w:szCs w:val="22"/>
          <w:rtl/>
        </w:rPr>
        <w:t xml:space="preserve">באמת יש בתוך האגדה תמיד תמצית </w:t>
      </w:r>
      <w:proofErr w:type="spellStart"/>
      <w:r w:rsidRPr="00EE3088">
        <w:rPr>
          <w:rFonts w:cs="David"/>
          <w:sz w:val="22"/>
          <w:szCs w:val="22"/>
          <w:rtl/>
        </w:rPr>
        <w:t>הלכותית</w:t>
      </w:r>
      <w:proofErr w:type="spellEnd"/>
      <w:r w:rsidRPr="00EE3088">
        <w:rPr>
          <w:rFonts w:cs="David"/>
          <w:sz w:val="22"/>
          <w:szCs w:val="22"/>
          <w:rtl/>
        </w:rPr>
        <w:t xml:space="preserve">, וכמו כן בהלכה תוכן אגדי פנימי. על פי רוב מונח התוכן האגדי בצורתה האיכותית של ההלכה. והתוכן </w:t>
      </w:r>
      <w:proofErr w:type="spellStart"/>
      <w:r w:rsidRPr="00EE3088">
        <w:rPr>
          <w:rFonts w:cs="David"/>
          <w:sz w:val="22"/>
          <w:szCs w:val="22"/>
          <w:rtl/>
        </w:rPr>
        <w:t>ההלכותי</w:t>
      </w:r>
      <w:proofErr w:type="spellEnd"/>
      <w:r w:rsidRPr="00EE3088">
        <w:rPr>
          <w:rFonts w:cs="David"/>
          <w:sz w:val="22"/>
          <w:szCs w:val="22"/>
          <w:rtl/>
        </w:rPr>
        <w:t xml:space="preserve"> בתיאורה הכמותי של האגדה. ובלא חיפוש והרגשה </w:t>
      </w:r>
      <w:proofErr w:type="spellStart"/>
      <w:r w:rsidRPr="00EE3088">
        <w:rPr>
          <w:rFonts w:cs="David"/>
          <w:sz w:val="22"/>
          <w:szCs w:val="22"/>
          <w:rtl/>
        </w:rPr>
        <w:t>מיוחדה</w:t>
      </w:r>
      <w:proofErr w:type="spellEnd"/>
      <w:r w:rsidRPr="00EE3088">
        <w:rPr>
          <w:rFonts w:cs="David"/>
          <w:sz w:val="22"/>
          <w:szCs w:val="22"/>
          <w:rtl/>
        </w:rPr>
        <w:t xml:space="preserve"> מושפעים אנו בעת הלימוד </w:t>
      </w:r>
      <w:proofErr w:type="spellStart"/>
      <w:r w:rsidRPr="00EE3088">
        <w:rPr>
          <w:rFonts w:cs="David"/>
          <w:sz w:val="22"/>
          <w:szCs w:val="22"/>
          <w:rtl/>
        </w:rPr>
        <w:t>ההלכותי</w:t>
      </w:r>
      <w:proofErr w:type="spellEnd"/>
      <w:r w:rsidRPr="00EE3088">
        <w:rPr>
          <w:rFonts w:cs="David"/>
          <w:sz w:val="22"/>
          <w:szCs w:val="22"/>
          <w:rtl/>
        </w:rPr>
        <w:t xml:space="preserve"> מתכונתה האגדית </w:t>
      </w:r>
      <w:proofErr w:type="spellStart"/>
      <w:r w:rsidRPr="00EE3088">
        <w:rPr>
          <w:rFonts w:cs="David"/>
          <w:sz w:val="22"/>
          <w:szCs w:val="22"/>
          <w:rtl/>
        </w:rPr>
        <w:t>המסותרה</w:t>
      </w:r>
      <w:proofErr w:type="spellEnd"/>
      <w:r w:rsidRPr="00EE3088">
        <w:rPr>
          <w:rFonts w:cs="David"/>
          <w:sz w:val="22"/>
          <w:szCs w:val="22"/>
          <w:rtl/>
        </w:rPr>
        <w:t xml:space="preserve"> של ההלכה, ובלימוד האגדה, מקיצובה של ההלכה המעורב בתוכן האגדי.</w:t>
      </w:r>
      <w:r w:rsidRPr="00EE3088">
        <w:rPr>
          <w:rFonts w:cs="David" w:hint="cs"/>
          <w:sz w:val="22"/>
          <w:szCs w:val="22"/>
          <w:rtl/>
        </w:rPr>
        <w:t>..</w:t>
      </w:r>
    </w:p>
    <w:p w:rsidR="00EE3088" w:rsidRPr="00EE3088" w:rsidRDefault="00EE3088" w:rsidP="00E633BD">
      <w:pPr>
        <w:pStyle w:val="a3"/>
        <w:spacing w:line="360" w:lineRule="auto"/>
        <w:jc w:val="both"/>
        <w:rPr>
          <w:rFonts w:cs="David"/>
          <w:sz w:val="22"/>
          <w:szCs w:val="22"/>
          <w:rtl/>
        </w:rPr>
      </w:pPr>
    </w:p>
    <w:p w:rsidR="00EE3088" w:rsidRDefault="00EE3088" w:rsidP="00971426">
      <w:pPr>
        <w:pStyle w:val="a3"/>
        <w:spacing w:line="360" w:lineRule="auto"/>
        <w:jc w:val="both"/>
        <w:rPr>
          <w:rFonts w:cs="David" w:hint="cs"/>
          <w:b/>
          <w:bCs/>
          <w:sz w:val="22"/>
          <w:szCs w:val="22"/>
          <w:rtl/>
        </w:rPr>
      </w:pPr>
    </w:p>
    <w:p w:rsidR="00971426" w:rsidRPr="00EE3088" w:rsidRDefault="00971426" w:rsidP="00971426">
      <w:pPr>
        <w:pStyle w:val="a3"/>
        <w:spacing w:line="360" w:lineRule="auto"/>
        <w:jc w:val="both"/>
        <w:rPr>
          <w:rFonts w:cs="David"/>
          <w:b/>
          <w:bCs/>
          <w:sz w:val="22"/>
          <w:szCs w:val="22"/>
          <w:rtl/>
        </w:rPr>
      </w:pPr>
      <w:r w:rsidRPr="00EE3088">
        <w:rPr>
          <w:rFonts w:cs="David" w:hint="cs"/>
          <w:b/>
          <w:bCs/>
          <w:sz w:val="22"/>
          <w:szCs w:val="22"/>
          <w:rtl/>
        </w:rPr>
        <w:lastRenderedPageBreak/>
        <w:t>קובץ ח פס' קצו</w:t>
      </w:r>
    </w:p>
    <w:p w:rsidR="00971426" w:rsidRPr="00EE3088" w:rsidRDefault="00971426" w:rsidP="00971426">
      <w:pPr>
        <w:pStyle w:val="a3"/>
        <w:spacing w:line="360" w:lineRule="auto"/>
        <w:jc w:val="both"/>
        <w:rPr>
          <w:rFonts w:cs="David"/>
          <w:b/>
          <w:bCs/>
          <w:sz w:val="22"/>
          <w:szCs w:val="22"/>
          <w:rtl/>
        </w:rPr>
      </w:pPr>
      <w:proofErr w:type="spellStart"/>
      <w:r w:rsidRPr="00EE3088">
        <w:rPr>
          <w:rFonts w:cs="David"/>
          <w:sz w:val="22"/>
          <w:szCs w:val="22"/>
          <w:rtl/>
        </w:rPr>
        <w:t>המדה</w:t>
      </w:r>
      <w:proofErr w:type="spellEnd"/>
      <w:r w:rsidRPr="00EE3088">
        <w:rPr>
          <w:rFonts w:cs="David"/>
          <w:sz w:val="22"/>
          <w:szCs w:val="22"/>
          <w:rtl/>
        </w:rPr>
        <w:t xml:space="preserve"> לשלב את ההלכה וההגדה יחד, באורח ישר ופנימי, היא הולכת באורח אור ישר ואור חוזר, בשני אופנים. שורש ההגדה העליונה הרי הוא עיקר יסוד ההלכה ג"כ, קבלת עול מצות היא תוצאה מקבלת עול מלכות שמים, והמצות, שהם ענפי השורש של מלכות שמים, הם יונקים תמיד מעומק לשד החיים של מדת היראה והאהבה העליונה, שהן הנן מצות לביות-רגשיות, שכליות בפנימיותן, שאוצרות האגדה מלאים מעושר הצדק בהן, ומאירים על-פי זה כל הפרטים האגדיים בכל פרטי ההלכה. כשמעמיקים וחודרים במעמקיהם מרטיבים אותם וממלאים אותם שמן ודשן, א"כ הולכות הן הארות </w:t>
      </w:r>
      <w:proofErr w:type="spellStart"/>
      <w:r w:rsidRPr="00EE3088">
        <w:rPr>
          <w:rFonts w:cs="David"/>
          <w:sz w:val="22"/>
          <w:szCs w:val="22"/>
          <w:rtl/>
        </w:rPr>
        <w:t>ההגדיות</w:t>
      </w:r>
      <w:proofErr w:type="spellEnd"/>
      <w:r w:rsidRPr="00EE3088">
        <w:rPr>
          <w:rFonts w:cs="David"/>
          <w:sz w:val="22"/>
          <w:szCs w:val="22"/>
          <w:rtl/>
        </w:rPr>
        <w:t xml:space="preserve"> עד מעמקי ההלכה.</w:t>
      </w:r>
      <w:r w:rsidR="006E7597" w:rsidRPr="00EE3088">
        <w:rPr>
          <w:rFonts w:cs="David" w:hint="cs"/>
          <w:sz w:val="22"/>
          <w:szCs w:val="22"/>
          <w:rtl/>
        </w:rPr>
        <w:t xml:space="preserve"> </w:t>
      </w:r>
      <w:r w:rsidR="006E7597" w:rsidRPr="00EE3088">
        <w:rPr>
          <w:rFonts w:cs="David"/>
          <w:sz w:val="22"/>
          <w:szCs w:val="22"/>
          <w:rtl/>
        </w:rPr>
        <w:t>ויש אשר תוכני ההלכה הקצובים הם מתעלים עד שהם באים לידי ההפשטה האגדית, אז האור הוא אור חוזר.</w:t>
      </w:r>
    </w:p>
    <w:p w:rsidR="00EE3088" w:rsidRPr="00EE3088" w:rsidRDefault="00EE3088" w:rsidP="00971426">
      <w:pPr>
        <w:pStyle w:val="a3"/>
        <w:spacing w:line="360" w:lineRule="auto"/>
        <w:jc w:val="both"/>
        <w:rPr>
          <w:rFonts w:cs="David" w:hint="cs"/>
          <w:b/>
          <w:bCs/>
          <w:sz w:val="22"/>
          <w:szCs w:val="22"/>
          <w:rtl/>
        </w:rPr>
      </w:pPr>
    </w:p>
    <w:p w:rsidR="00971426" w:rsidRPr="00EE3088" w:rsidRDefault="00971426" w:rsidP="00971426">
      <w:pPr>
        <w:pStyle w:val="a3"/>
        <w:spacing w:line="360" w:lineRule="auto"/>
        <w:jc w:val="both"/>
        <w:rPr>
          <w:rFonts w:cs="David"/>
          <w:b/>
          <w:bCs/>
          <w:sz w:val="22"/>
          <w:szCs w:val="22"/>
          <w:rtl/>
        </w:rPr>
      </w:pPr>
      <w:r w:rsidRPr="00EE3088">
        <w:rPr>
          <w:rFonts w:cs="David" w:hint="cs"/>
          <w:b/>
          <w:bCs/>
          <w:sz w:val="22"/>
          <w:szCs w:val="22"/>
          <w:rtl/>
        </w:rPr>
        <w:t xml:space="preserve">אגרות </w:t>
      </w:r>
      <w:proofErr w:type="spellStart"/>
      <w:r w:rsidRPr="00EE3088">
        <w:rPr>
          <w:rFonts w:cs="David" w:hint="cs"/>
          <w:b/>
          <w:bCs/>
          <w:sz w:val="22"/>
          <w:szCs w:val="22"/>
          <w:rtl/>
        </w:rPr>
        <w:t>הראי"ה</w:t>
      </w:r>
      <w:proofErr w:type="spellEnd"/>
      <w:r w:rsidRPr="00EE3088">
        <w:rPr>
          <w:rFonts w:cs="David" w:hint="cs"/>
          <w:b/>
          <w:bCs/>
          <w:sz w:val="22"/>
          <w:szCs w:val="22"/>
          <w:rtl/>
        </w:rPr>
        <w:t xml:space="preserve"> ח"א, אגרת </w:t>
      </w:r>
      <w:proofErr w:type="spellStart"/>
      <w:r w:rsidRPr="00EE3088">
        <w:rPr>
          <w:rFonts w:cs="David" w:hint="cs"/>
          <w:b/>
          <w:bCs/>
          <w:sz w:val="22"/>
          <w:szCs w:val="22"/>
          <w:rtl/>
        </w:rPr>
        <w:t>קג</w:t>
      </w:r>
      <w:proofErr w:type="spellEnd"/>
      <w:r w:rsidRPr="00EE3088">
        <w:rPr>
          <w:rFonts w:cs="David" w:hint="cs"/>
          <w:b/>
          <w:bCs/>
          <w:sz w:val="22"/>
          <w:szCs w:val="22"/>
          <w:rtl/>
        </w:rPr>
        <w:t xml:space="preserve">, עמ' </w:t>
      </w:r>
      <w:proofErr w:type="spellStart"/>
      <w:r w:rsidRPr="00EE3088">
        <w:rPr>
          <w:rFonts w:cs="David" w:hint="cs"/>
          <w:b/>
          <w:bCs/>
          <w:sz w:val="22"/>
          <w:szCs w:val="22"/>
          <w:rtl/>
        </w:rPr>
        <w:t>קכג-קכד</w:t>
      </w:r>
      <w:proofErr w:type="spellEnd"/>
    </w:p>
    <w:p w:rsidR="00FC7221" w:rsidRPr="00EE3088" w:rsidRDefault="00971426" w:rsidP="00971426">
      <w:pPr>
        <w:pStyle w:val="a3"/>
        <w:spacing w:line="360" w:lineRule="auto"/>
        <w:jc w:val="both"/>
        <w:rPr>
          <w:rFonts w:cs="David"/>
          <w:sz w:val="22"/>
          <w:szCs w:val="22"/>
          <w:rtl/>
        </w:rPr>
      </w:pPr>
      <w:r w:rsidRPr="00EE3088">
        <w:rPr>
          <w:rFonts w:cs="David"/>
          <w:sz w:val="22"/>
          <w:szCs w:val="22"/>
          <w:rtl/>
        </w:rPr>
        <w:t xml:space="preserve">והנה </w:t>
      </w:r>
      <w:proofErr w:type="spellStart"/>
      <w:r w:rsidRPr="00EE3088">
        <w:rPr>
          <w:rFonts w:cs="David"/>
          <w:sz w:val="22"/>
          <w:szCs w:val="22"/>
          <w:rtl/>
        </w:rPr>
        <w:t>הדר"ג</w:t>
      </w:r>
      <w:proofErr w:type="spellEnd"/>
      <w:r w:rsidRPr="00EE3088">
        <w:rPr>
          <w:rFonts w:cs="David"/>
          <w:sz w:val="22"/>
          <w:szCs w:val="22"/>
          <w:rtl/>
        </w:rPr>
        <w:t xml:space="preserve">, שהוא הראשון אשר פתח בדורנו את הדלת הננעלת, </w:t>
      </w:r>
      <w:proofErr w:type="spellStart"/>
      <w:r w:rsidRPr="00EE3088">
        <w:rPr>
          <w:rFonts w:cs="David"/>
          <w:sz w:val="22"/>
          <w:szCs w:val="22"/>
          <w:rtl/>
        </w:rPr>
        <w:t>שהיתה</w:t>
      </w:r>
      <w:proofErr w:type="spellEnd"/>
      <w:r w:rsidRPr="00EE3088">
        <w:rPr>
          <w:rFonts w:cs="David" w:hint="cs"/>
          <w:sz w:val="22"/>
          <w:szCs w:val="22"/>
          <w:rtl/>
        </w:rPr>
        <w:t xml:space="preserve"> </w:t>
      </w:r>
      <w:r w:rsidRPr="00EE3088">
        <w:rPr>
          <w:rFonts w:cs="David"/>
          <w:sz w:val="22"/>
          <w:szCs w:val="22"/>
          <w:rtl/>
        </w:rPr>
        <w:t>מפסקת בין חכמת ישראל, כפי מה שנקלט מושגה ע"פ הספרות האחרונה, ובין</w:t>
      </w:r>
      <w:r w:rsidRPr="00EE3088">
        <w:rPr>
          <w:rFonts w:cs="David" w:hint="cs"/>
          <w:sz w:val="22"/>
          <w:szCs w:val="22"/>
          <w:rtl/>
        </w:rPr>
        <w:t xml:space="preserve"> </w:t>
      </w:r>
      <w:r w:rsidRPr="00EE3088">
        <w:rPr>
          <w:rFonts w:cs="David"/>
          <w:sz w:val="22"/>
          <w:szCs w:val="22"/>
          <w:rtl/>
        </w:rPr>
        <w:t>עומק חכמת התלמוד, ע"פ המושג הטהור והישר, שהוא מורשה לנו מדור דור,</w:t>
      </w:r>
      <w:r w:rsidRPr="00EE3088">
        <w:rPr>
          <w:rFonts w:cs="David" w:hint="cs"/>
          <w:sz w:val="22"/>
          <w:szCs w:val="22"/>
          <w:rtl/>
        </w:rPr>
        <w:t xml:space="preserve"> </w:t>
      </w:r>
      <w:r w:rsidRPr="00EE3088">
        <w:rPr>
          <w:rFonts w:cs="David"/>
          <w:sz w:val="22"/>
          <w:szCs w:val="22"/>
          <w:rtl/>
        </w:rPr>
        <w:t>שעבדו בה באהבה ומסירות נפש כל  גאוני הדורות, - לו נאה להציע לפניו,</w:t>
      </w:r>
      <w:r w:rsidRPr="00EE3088">
        <w:rPr>
          <w:rFonts w:cs="David" w:hint="cs"/>
          <w:sz w:val="22"/>
          <w:szCs w:val="22"/>
          <w:rtl/>
        </w:rPr>
        <w:t xml:space="preserve"> </w:t>
      </w:r>
      <w:r w:rsidRPr="00EE3088">
        <w:rPr>
          <w:rFonts w:cs="David"/>
          <w:sz w:val="22"/>
          <w:szCs w:val="22"/>
          <w:rtl/>
        </w:rPr>
        <w:t xml:space="preserve">כי לדעתי </w:t>
      </w:r>
      <w:proofErr w:type="spellStart"/>
      <w:r w:rsidRPr="00EE3088">
        <w:rPr>
          <w:rFonts w:cs="David"/>
          <w:sz w:val="22"/>
          <w:szCs w:val="22"/>
          <w:rtl/>
        </w:rPr>
        <w:t>העניה</w:t>
      </w:r>
      <w:proofErr w:type="spellEnd"/>
      <w:r w:rsidRPr="00EE3088">
        <w:rPr>
          <w:rFonts w:cs="David"/>
          <w:sz w:val="22"/>
          <w:szCs w:val="22"/>
          <w:rtl/>
        </w:rPr>
        <w:t xml:space="preserve"> יש לנו עוד מחיצה אחת, שהננו צריכים לפתח בה ג"כ פתח</w:t>
      </w:r>
      <w:r w:rsidRPr="00EE3088">
        <w:rPr>
          <w:rFonts w:cs="David" w:hint="cs"/>
          <w:sz w:val="22"/>
          <w:szCs w:val="22"/>
          <w:rtl/>
        </w:rPr>
        <w:t xml:space="preserve"> </w:t>
      </w:r>
      <w:r w:rsidRPr="00EE3088">
        <w:rPr>
          <w:rFonts w:cs="David"/>
          <w:sz w:val="22"/>
          <w:szCs w:val="22"/>
          <w:rtl/>
        </w:rPr>
        <w:t>להרבות הכניסה והיציאה מגבול לגבול, והיא : בין חכמת האגדה וחכמת ההלכה.</w:t>
      </w:r>
      <w:r w:rsidRPr="00EE3088">
        <w:rPr>
          <w:rFonts w:cs="David" w:hint="cs"/>
          <w:sz w:val="22"/>
          <w:szCs w:val="22"/>
          <w:rtl/>
        </w:rPr>
        <w:t xml:space="preserve"> </w:t>
      </w:r>
      <w:r w:rsidRPr="00EE3088">
        <w:rPr>
          <w:rFonts w:cs="David"/>
          <w:sz w:val="22"/>
          <w:szCs w:val="22"/>
          <w:rtl/>
        </w:rPr>
        <w:t xml:space="preserve">באמת, כשם שחכמת ישראל </w:t>
      </w:r>
      <w:proofErr w:type="spellStart"/>
      <w:r w:rsidRPr="00EE3088">
        <w:rPr>
          <w:rFonts w:cs="David"/>
          <w:sz w:val="22"/>
          <w:szCs w:val="22"/>
          <w:rtl/>
        </w:rPr>
        <w:t>ההיסתורית</w:t>
      </w:r>
      <w:proofErr w:type="spellEnd"/>
      <w:r w:rsidRPr="00EE3088">
        <w:rPr>
          <w:rFonts w:cs="David"/>
          <w:sz w:val="22"/>
          <w:szCs w:val="22"/>
          <w:rtl/>
        </w:rPr>
        <w:t xml:space="preserve"> לכל ענפיה חיה היא ויונקת מחכמתה של</w:t>
      </w:r>
      <w:r w:rsidRPr="00EE3088">
        <w:rPr>
          <w:rFonts w:cs="David" w:hint="cs"/>
          <w:sz w:val="22"/>
          <w:szCs w:val="22"/>
          <w:rtl/>
        </w:rPr>
        <w:t xml:space="preserve"> </w:t>
      </w:r>
      <w:r w:rsidRPr="00EE3088">
        <w:rPr>
          <w:rFonts w:cs="David"/>
          <w:sz w:val="22"/>
          <w:szCs w:val="22"/>
          <w:rtl/>
        </w:rPr>
        <w:t xml:space="preserve">תורה לעמקה ולרחבה, והאחרונה מושפעת ג"כ הרבה מהראשונה, כן הוא </w:t>
      </w:r>
      <w:proofErr w:type="spellStart"/>
      <w:r w:rsidRPr="00EE3088">
        <w:rPr>
          <w:rFonts w:cs="David"/>
          <w:sz w:val="22"/>
          <w:szCs w:val="22"/>
          <w:rtl/>
        </w:rPr>
        <w:t>בענין</w:t>
      </w:r>
      <w:proofErr w:type="spellEnd"/>
      <w:r w:rsidRPr="00EE3088">
        <w:rPr>
          <w:rFonts w:cs="David" w:hint="cs"/>
          <w:sz w:val="22"/>
          <w:szCs w:val="22"/>
          <w:rtl/>
        </w:rPr>
        <w:t xml:space="preserve"> </w:t>
      </w:r>
      <w:r w:rsidRPr="00EE3088">
        <w:rPr>
          <w:rFonts w:cs="David"/>
          <w:sz w:val="22"/>
          <w:szCs w:val="22"/>
          <w:rtl/>
        </w:rPr>
        <w:t>חכמת ההגדה עם חכמת ההלכה, שיסוד הראשונה חכמת הלב והרעיון, שכל ההלכות</w:t>
      </w:r>
      <w:r w:rsidRPr="00EE3088">
        <w:rPr>
          <w:rFonts w:cs="David" w:hint="cs"/>
          <w:sz w:val="22"/>
          <w:szCs w:val="22"/>
          <w:rtl/>
        </w:rPr>
        <w:t xml:space="preserve"> </w:t>
      </w:r>
      <w:r w:rsidRPr="00EE3088">
        <w:rPr>
          <w:rFonts w:cs="David"/>
          <w:sz w:val="22"/>
          <w:szCs w:val="22"/>
          <w:rtl/>
        </w:rPr>
        <w:t xml:space="preserve">המרובות התלויות בדעה ובמחשבה נובעות ממנה, </w:t>
      </w:r>
      <w:proofErr w:type="spellStart"/>
      <w:r w:rsidRPr="00EE3088">
        <w:rPr>
          <w:rFonts w:cs="David"/>
          <w:sz w:val="22"/>
          <w:szCs w:val="22"/>
          <w:rtl/>
        </w:rPr>
        <w:t>והש</w:t>
      </w:r>
      <w:r w:rsidRPr="00EE3088">
        <w:rPr>
          <w:rFonts w:cs="David" w:hint="cs"/>
          <w:sz w:val="22"/>
          <w:szCs w:val="22"/>
          <w:rtl/>
        </w:rPr>
        <w:t>נ</w:t>
      </w:r>
      <w:r w:rsidRPr="00EE3088">
        <w:rPr>
          <w:rFonts w:cs="David"/>
          <w:sz w:val="22"/>
          <w:szCs w:val="22"/>
          <w:rtl/>
        </w:rPr>
        <w:t>יה</w:t>
      </w:r>
      <w:proofErr w:type="spellEnd"/>
      <w:r w:rsidRPr="00EE3088">
        <w:rPr>
          <w:rFonts w:cs="David"/>
          <w:sz w:val="22"/>
          <w:szCs w:val="22"/>
          <w:rtl/>
        </w:rPr>
        <w:t xml:space="preserve"> היא חכמת המעשים.</w:t>
      </w:r>
      <w:r w:rsidRPr="00EE3088">
        <w:rPr>
          <w:rFonts w:cs="David" w:hint="cs"/>
          <w:sz w:val="22"/>
          <w:szCs w:val="22"/>
          <w:rtl/>
        </w:rPr>
        <w:t xml:space="preserve"> </w:t>
      </w:r>
    </w:p>
    <w:p w:rsidR="00971426" w:rsidRPr="00EE3088" w:rsidRDefault="00971426" w:rsidP="00EE3088">
      <w:pPr>
        <w:pStyle w:val="a3"/>
        <w:spacing w:line="360" w:lineRule="auto"/>
        <w:jc w:val="both"/>
        <w:rPr>
          <w:rFonts w:cs="David"/>
          <w:sz w:val="22"/>
          <w:szCs w:val="22"/>
          <w:rtl/>
        </w:rPr>
      </w:pPr>
      <w:r w:rsidRPr="00EE3088">
        <w:rPr>
          <w:rFonts w:cs="David"/>
          <w:sz w:val="22"/>
          <w:szCs w:val="22"/>
          <w:rtl/>
        </w:rPr>
        <w:t xml:space="preserve">ששניהם נובעים משני </w:t>
      </w:r>
      <w:proofErr w:type="spellStart"/>
      <w:r w:rsidRPr="00EE3088">
        <w:rPr>
          <w:rFonts w:cs="David"/>
          <w:sz w:val="22"/>
          <w:szCs w:val="22"/>
          <w:rtl/>
        </w:rPr>
        <w:t>השרשים</w:t>
      </w:r>
      <w:proofErr w:type="spellEnd"/>
      <w:r w:rsidRPr="00EE3088">
        <w:rPr>
          <w:rFonts w:cs="David"/>
          <w:sz w:val="22"/>
          <w:szCs w:val="22"/>
          <w:rtl/>
        </w:rPr>
        <w:t xml:space="preserve"> שמסתעפים מתוה"ק, הם החכמה והנבואה, שלא</w:t>
      </w:r>
      <w:r w:rsidRPr="00EE3088">
        <w:rPr>
          <w:rFonts w:cs="David" w:hint="cs"/>
          <w:sz w:val="22"/>
          <w:szCs w:val="22"/>
          <w:rtl/>
        </w:rPr>
        <w:t xml:space="preserve"> </w:t>
      </w:r>
      <w:r w:rsidRPr="00EE3088">
        <w:rPr>
          <w:rFonts w:cs="David"/>
          <w:sz w:val="22"/>
          <w:szCs w:val="22"/>
          <w:rtl/>
        </w:rPr>
        <w:t xml:space="preserve">נתבארו עדיין יפה </w:t>
      </w:r>
      <w:proofErr w:type="spellStart"/>
      <w:r w:rsidRPr="00EE3088">
        <w:rPr>
          <w:rFonts w:cs="David"/>
          <w:sz w:val="22"/>
          <w:szCs w:val="22"/>
          <w:rtl/>
        </w:rPr>
        <w:t>גדריהם</w:t>
      </w:r>
      <w:proofErr w:type="spellEnd"/>
      <w:r w:rsidRPr="00EE3088">
        <w:rPr>
          <w:rFonts w:cs="David"/>
          <w:sz w:val="22"/>
          <w:szCs w:val="22"/>
          <w:rtl/>
        </w:rPr>
        <w:t xml:space="preserve"> </w:t>
      </w:r>
      <w:proofErr w:type="spellStart"/>
      <w:r w:rsidRPr="00EE3088">
        <w:rPr>
          <w:rFonts w:cs="David"/>
          <w:sz w:val="22"/>
          <w:szCs w:val="22"/>
          <w:rtl/>
        </w:rPr>
        <w:t>ביחש</w:t>
      </w:r>
      <w:proofErr w:type="spellEnd"/>
      <w:r w:rsidRPr="00EE3088">
        <w:rPr>
          <w:rFonts w:cs="David"/>
          <w:sz w:val="22"/>
          <w:szCs w:val="22"/>
          <w:rtl/>
        </w:rPr>
        <w:t xml:space="preserve"> </w:t>
      </w:r>
      <w:proofErr w:type="spellStart"/>
      <w:r w:rsidRPr="00EE3088">
        <w:rPr>
          <w:rFonts w:cs="David"/>
          <w:sz w:val="22"/>
          <w:szCs w:val="22"/>
          <w:rtl/>
        </w:rPr>
        <w:t>לנתוח</w:t>
      </w:r>
      <w:proofErr w:type="spellEnd"/>
      <w:r w:rsidRPr="00EE3088">
        <w:rPr>
          <w:rFonts w:cs="David"/>
          <w:sz w:val="22"/>
          <w:szCs w:val="22"/>
          <w:rtl/>
        </w:rPr>
        <w:t xml:space="preserve"> ההלכות וענין תורה שבע"פ. כי הך</w:t>
      </w:r>
      <w:r w:rsidRPr="00EE3088">
        <w:rPr>
          <w:rFonts w:cs="David" w:hint="cs"/>
          <w:sz w:val="22"/>
          <w:szCs w:val="22"/>
          <w:rtl/>
        </w:rPr>
        <w:t xml:space="preserve"> </w:t>
      </w:r>
      <w:proofErr w:type="spellStart"/>
      <w:r w:rsidRPr="00EE3088">
        <w:rPr>
          <w:rFonts w:cs="David"/>
          <w:sz w:val="22"/>
          <w:szCs w:val="22"/>
          <w:rtl/>
        </w:rPr>
        <w:t>כללא</w:t>
      </w:r>
      <w:proofErr w:type="spellEnd"/>
      <w:r w:rsidRPr="00EE3088">
        <w:rPr>
          <w:rFonts w:cs="David"/>
          <w:sz w:val="22"/>
          <w:szCs w:val="22"/>
          <w:rtl/>
        </w:rPr>
        <w:t xml:space="preserve"> </w:t>
      </w:r>
      <w:proofErr w:type="spellStart"/>
      <w:r w:rsidRPr="00EE3088">
        <w:rPr>
          <w:rFonts w:cs="David"/>
          <w:sz w:val="22"/>
          <w:szCs w:val="22"/>
          <w:rtl/>
        </w:rPr>
        <w:t>ד"לא</w:t>
      </w:r>
      <w:proofErr w:type="spellEnd"/>
      <w:r w:rsidRPr="00EE3088">
        <w:rPr>
          <w:rFonts w:cs="David"/>
          <w:sz w:val="22"/>
          <w:szCs w:val="22"/>
          <w:rtl/>
        </w:rPr>
        <w:t xml:space="preserve"> בשמים היא" יש בו כמה הררים גדולים, אע"פ ששיטת הרמב"ם היא</w:t>
      </w:r>
      <w:r w:rsidRPr="00EE3088">
        <w:rPr>
          <w:rFonts w:cs="David" w:hint="cs"/>
          <w:sz w:val="22"/>
          <w:szCs w:val="22"/>
          <w:rtl/>
        </w:rPr>
        <w:t xml:space="preserve"> </w:t>
      </w:r>
      <w:r w:rsidRPr="00EE3088">
        <w:rPr>
          <w:rFonts w:cs="David"/>
          <w:sz w:val="22"/>
          <w:szCs w:val="22"/>
          <w:rtl/>
        </w:rPr>
        <w:t>ביסודי-התורה</w:t>
      </w:r>
      <w:r w:rsidR="00EE3088">
        <w:rPr>
          <w:rFonts w:cs="David" w:hint="cs"/>
          <w:sz w:val="22"/>
          <w:szCs w:val="22"/>
          <w:rtl/>
        </w:rPr>
        <w:t xml:space="preserve"> </w:t>
      </w:r>
      <w:proofErr w:type="spellStart"/>
      <w:r w:rsidRPr="00EE3088">
        <w:rPr>
          <w:rFonts w:cs="David"/>
          <w:sz w:val="22"/>
          <w:szCs w:val="22"/>
          <w:rtl/>
        </w:rPr>
        <w:t>דאין</w:t>
      </w:r>
      <w:proofErr w:type="spellEnd"/>
      <w:r w:rsidRPr="00EE3088">
        <w:rPr>
          <w:rFonts w:cs="David"/>
          <w:sz w:val="22"/>
          <w:szCs w:val="22"/>
          <w:rtl/>
        </w:rPr>
        <w:t xml:space="preserve"> שייכות לנבואה </w:t>
      </w:r>
      <w:proofErr w:type="spellStart"/>
      <w:r w:rsidRPr="00EE3088">
        <w:rPr>
          <w:rFonts w:cs="David"/>
          <w:sz w:val="22"/>
          <w:szCs w:val="22"/>
          <w:rtl/>
        </w:rPr>
        <w:t>לענין</w:t>
      </w:r>
      <w:proofErr w:type="spellEnd"/>
      <w:r w:rsidRPr="00EE3088">
        <w:rPr>
          <w:rFonts w:cs="David"/>
          <w:sz w:val="22"/>
          <w:szCs w:val="22"/>
          <w:rtl/>
        </w:rPr>
        <w:t xml:space="preserve"> הלכה, מ"מ הלא שיטת </w:t>
      </w:r>
      <w:proofErr w:type="spellStart"/>
      <w:r w:rsidRPr="00EE3088">
        <w:rPr>
          <w:rFonts w:cs="David"/>
          <w:sz w:val="22"/>
          <w:szCs w:val="22"/>
          <w:rtl/>
        </w:rPr>
        <w:t>התוס</w:t>
      </w:r>
      <w:proofErr w:type="spellEnd"/>
      <w:r w:rsidRPr="00EE3088">
        <w:rPr>
          <w:rFonts w:cs="David"/>
          <w:sz w:val="22"/>
          <w:szCs w:val="22"/>
          <w:rtl/>
        </w:rPr>
        <w:t>'</w:t>
      </w:r>
      <w:r w:rsidRPr="00EE3088">
        <w:rPr>
          <w:rFonts w:cs="David" w:hint="cs"/>
          <w:sz w:val="22"/>
          <w:szCs w:val="22"/>
          <w:rtl/>
        </w:rPr>
        <w:t xml:space="preserve"> </w:t>
      </w:r>
      <w:r w:rsidRPr="00EE3088">
        <w:rPr>
          <w:rFonts w:cs="David"/>
          <w:sz w:val="22"/>
          <w:szCs w:val="22"/>
          <w:rtl/>
        </w:rPr>
        <w:t xml:space="preserve">)יבמות י"ד ד"ה רבי ועוד </w:t>
      </w:r>
      <w:proofErr w:type="spellStart"/>
      <w:r w:rsidRPr="00EE3088">
        <w:rPr>
          <w:rFonts w:cs="David"/>
          <w:sz w:val="22"/>
          <w:szCs w:val="22"/>
          <w:rtl/>
        </w:rPr>
        <w:t>כ"מ</w:t>
      </w:r>
      <w:proofErr w:type="spellEnd"/>
      <w:r w:rsidRPr="00EE3088">
        <w:rPr>
          <w:rFonts w:cs="David"/>
          <w:sz w:val="22"/>
          <w:szCs w:val="22"/>
          <w:rtl/>
        </w:rPr>
        <w:t xml:space="preserve">( היא </w:t>
      </w:r>
      <w:proofErr w:type="spellStart"/>
      <w:r w:rsidRPr="00EE3088">
        <w:rPr>
          <w:rFonts w:cs="David"/>
          <w:sz w:val="22"/>
          <w:szCs w:val="22"/>
          <w:rtl/>
        </w:rPr>
        <w:t>דאין</w:t>
      </w:r>
      <w:proofErr w:type="spellEnd"/>
      <w:r w:rsidRPr="00EE3088">
        <w:rPr>
          <w:rFonts w:cs="David"/>
          <w:sz w:val="22"/>
          <w:szCs w:val="22"/>
          <w:rtl/>
        </w:rPr>
        <w:t xml:space="preserve"> זה כלל גדול, ופשוט שהיו לכלל זה ג"כ</w:t>
      </w:r>
      <w:r w:rsidRPr="00EE3088">
        <w:rPr>
          <w:rFonts w:cs="David" w:hint="cs"/>
          <w:sz w:val="22"/>
          <w:szCs w:val="22"/>
          <w:rtl/>
        </w:rPr>
        <w:t xml:space="preserve"> </w:t>
      </w:r>
      <w:r w:rsidRPr="00EE3088">
        <w:rPr>
          <w:rFonts w:cs="David"/>
          <w:sz w:val="22"/>
          <w:szCs w:val="22"/>
          <w:rtl/>
        </w:rPr>
        <w:t xml:space="preserve">יוצאים, </w:t>
      </w:r>
      <w:proofErr w:type="spellStart"/>
      <w:r w:rsidRPr="00EE3088">
        <w:rPr>
          <w:rFonts w:cs="David"/>
          <w:sz w:val="22"/>
          <w:szCs w:val="22"/>
          <w:rtl/>
        </w:rPr>
        <w:t>והיתה</w:t>
      </w:r>
      <w:proofErr w:type="spellEnd"/>
      <w:r w:rsidRPr="00EE3088">
        <w:rPr>
          <w:rFonts w:cs="David"/>
          <w:sz w:val="22"/>
          <w:szCs w:val="22"/>
          <w:rtl/>
        </w:rPr>
        <w:t xml:space="preserve"> הנבואה מעולם פועלת ג"כ על הליכות תורה שבע"פ, והכי משמע</w:t>
      </w:r>
      <w:r w:rsidRPr="00EE3088">
        <w:rPr>
          <w:rFonts w:cs="David" w:hint="cs"/>
          <w:sz w:val="22"/>
          <w:szCs w:val="22"/>
          <w:rtl/>
        </w:rPr>
        <w:t xml:space="preserve"> </w:t>
      </w:r>
      <w:r w:rsidRPr="00EE3088">
        <w:rPr>
          <w:rFonts w:cs="David"/>
          <w:sz w:val="22"/>
          <w:szCs w:val="22"/>
          <w:rtl/>
        </w:rPr>
        <w:t xml:space="preserve">פשטות המשנה דאבות : "וזקנים לנביאים", שהי' ערך </w:t>
      </w:r>
      <w:proofErr w:type="spellStart"/>
      <w:r w:rsidRPr="00EE3088">
        <w:rPr>
          <w:rFonts w:cs="David"/>
          <w:sz w:val="22"/>
          <w:szCs w:val="22"/>
          <w:rtl/>
        </w:rPr>
        <w:t>לענין</w:t>
      </w:r>
      <w:proofErr w:type="spellEnd"/>
      <w:r w:rsidRPr="00EE3088">
        <w:rPr>
          <w:rFonts w:cs="David"/>
          <w:sz w:val="22"/>
          <w:szCs w:val="22"/>
          <w:rtl/>
        </w:rPr>
        <w:t xml:space="preserve"> הנבואה </w:t>
      </w:r>
      <w:proofErr w:type="spellStart"/>
      <w:r w:rsidRPr="00EE3088">
        <w:rPr>
          <w:rFonts w:cs="David"/>
          <w:sz w:val="22"/>
          <w:szCs w:val="22"/>
          <w:rtl/>
        </w:rPr>
        <w:t>בענין</w:t>
      </w:r>
      <w:proofErr w:type="spellEnd"/>
      <w:r w:rsidRPr="00EE3088">
        <w:rPr>
          <w:rFonts w:cs="David"/>
          <w:sz w:val="22"/>
          <w:szCs w:val="22"/>
          <w:rtl/>
        </w:rPr>
        <w:t xml:space="preserve"> תורה</w:t>
      </w:r>
      <w:r w:rsidRPr="00EE3088">
        <w:rPr>
          <w:rFonts w:cs="David" w:hint="cs"/>
          <w:sz w:val="22"/>
          <w:szCs w:val="22"/>
          <w:rtl/>
        </w:rPr>
        <w:t xml:space="preserve"> </w:t>
      </w:r>
      <w:r w:rsidRPr="00EE3088">
        <w:rPr>
          <w:rFonts w:cs="David"/>
          <w:sz w:val="22"/>
          <w:szCs w:val="22"/>
          <w:rtl/>
        </w:rPr>
        <w:t xml:space="preserve">שבע"פ, </w:t>
      </w:r>
      <w:proofErr w:type="spellStart"/>
      <w:r w:rsidRPr="00EE3088">
        <w:rPr>
          <w:rFonts w:cs="David"/>
          <w:sz w:val="22"/>
          <w:szCs w:val="22"/>
          <w:rtl/>
        </w:rPr>
        <w:t>דדוחק</w:t>
      </w:r>
      <w:proofErr w:type="spellEnd"/>
      <w:r w:rsidRPr="00EE3088">
        <w:rPr>
          <w:rFonts w:cs="David"/>
          <w:sz w:val="22"/>
          <w:szCs w:val="22"/>
          <w:rtl/>
        </w:rPr>
        <w:t xml:space="preserve"> הוא לומר שרק במקרה </w:t>
      </w:r>
      <w:proofErr w:type="spellStart"/>
      <w:r w:rsidRPr="00EE3088">
        <w:rPr>
          <w:rFonts w:cs="David"/>
          <w:sz w:val="22"/>
          <w:szCs w:val="22"/>
          <w:rtl/>
        </w:rPr>
        <w:t>היתה</w:t>
      </w:r>
      <w:proofErr w:type="spellEnd"/>
      <w:r w:rsidRPr="00EE3088">
        <w:rPr>
          <w:rFonts w:cs="David"/>
          <w:sz w:val="22"/>
          <w:szCs w:val="22"/>
          <w:rtl/>
        </w:rPr>
        <w:t xml:space="preserve"> המסורת ע"י נביאים ובאמת לא</w:t>
      </w:r>
      <w:r w:rsidRPr="00EE3088">
        <w:rPr>
          <w:rFonts w:cs="David" w:hint="cs"/>
          <w:sz w:val="22"/>
          <w:szCs w:val="22"/>
          <w:rtl/>
        </w:rPr>
        <w:t xml:space="preserve"> </w:t>
      </w:r>
      <w:r w:rsidRPr="00EE3088">
        <w:rPr>
          <w:rFonts w:cs="David"/>
          <w:sz w:val="22"/>
          <w:szCs w:val="22"/>
          <w:rtl/>
        </w:rPr>
        <w:t xml:space="preserve">פעלה כלום הנבואה בזה. וכן משמע </w:t>
      </w:r>
      <w:proofErr w:type="spellStart"/>
      <w:r w:rsidRPr="00EE3088">
        <w:rPr>
          <w:rFonts w:cs="David"/>
          <w:sz w:val="22"/>
          <w:szCs w:val="22"/>
          <w:rtl/>
        </w:rPr>
        <w:t>לע"ד</w:t>
      </w:r>
      <w:proofErr w:type="spellEnd"/>
      <w:r w:rsidRPr="00EE3088">
        <w:rPr>
          <w:rFonts w:cs="David"/>
          <w:sz w:val="22"/>
          <w:szCs w:val="22"/>
          <w:rtl/>
        </w:rPr>
        <w:t xml:space="preserve"> בהא </w:t>
      </w:r>
      <w:proofErr w:type="spellStart"/>
      <w:r w:rsidRPr="00EE3088">
        <w:rPr>
          <w:rFonts w:cs="David"/>
          <w:sz w:val="22"/>
          <w:szCs w:val="22"/>
          <w:rtl/>
        </w:rPr>
        <w:t>דזבחים</w:t>
      </w:r>
      <w:proofErr w:type="spellEnd"/>
      <w:r w:rsidRPr="00EE3088">
        <w:rPr>
          <w:rFonts w:cs="David"/>
          <w:sz w:val="22"/>
          <w:szCs w:val="22"/>
          <w:rtl/>
        </w:rPr>
        <w:t xml:space="preserve"> )ס"ב( "ג' נביאים עלו</w:t>
      </w:r>
      <w:r w:rsidRPr="00EE3088">
        <w:rPr>
          <w:rFonts w:cs="David" w:hint="cs"/>
          <w:sz w:val="22"/>
          <w:szCs w:val="22"/>
          <w:rtl/>
        </w:rPr>
        <w:t xml:space="preserve"> </w:t>
      </w:r>
      <w:r w:rsidRPr="00EE3088">
        <w:rPr>
          <w:rFonts w:cs="David"/>
          <w:sz w:val="22"/>
          <w:szCs w:val="22"/>
          <w:rtl/>
        </w:rPr>
        <w:t xml:space="preserve">עמהם מן הגולה", והלא היו שם ג"כ כמה חכמים, אלא שהיו </w:t>
      </w:r>
      <w:proofErr w:type="spellStart"/>
      <w:r w:rsidRPr="00EE3088">
        <w:rPr>
          <w:rFonts w:cs="David"/>
          <w:sz w:val="22"/>
          <w:szCs w:val="22"/>
          <w:rtl/>
        </w:rPr>
        <w:t>ענינים</w:t>
      </w:r>
      <w:proofErr w:type="spellEnd"/>
      <w:r w:rsidRPr="00EE3088">
        <w:rPr>
          <w:rFonts w:cs="David"/>
          <w:sz w:val="22"/>
          <w:szCs w:val="22"/>
          <w:rtl/>
        </w:rPr>
        <w:t xml:space="preserve"> כאלה שצריך</w:t>
      </w:r>
      <w:r w:rsidRPr="00EE3088">
        <w:rPr>
          <w:rFonts w:cs="David" w:hint="cs"/>
          <w:sz w:val="22"/>
          <w:szCs w:val="22"/>
          <w:rtl/>
        </w:rPr>
        <w:t xml:space="preserve"> </w:t>
      </w:r>
      <w:proofErr w:type="spellStart"/>
      <w:r w:rsidRPr="00EE3088">
        <w:rPr>
          <w:rFonts w:cs="David"/>
          <w:sz w:val="22"/>
          <w:szCs w:val="22"/>
          <w:rtl/>
        </w:rPr>
        <w:t>דוקא</w:t>
      </w:r>
      <w:proofErr w:type="spellEnd"/>
      <w:r w:rsidRPr="00EE3088">
        <w:rPr>
          <w:rFonts w:cs="David"/>
          <w:sz w:val="22"/>
          <w:szCs w:val="22"/>
          <w:rtl/>
        </w:rPr>
        <w:t xml:space="preserve"> </w:t>
      </w:r>
      <w:proofErr w:type="spellStart"/>
      <w:r w:rsidRPr="00EE3088">
        <w:rPr>
          <w:rFonts w:cs="David"/>
          <w:sz w:val="22"/>
          <w:szCs w:val="22"/>
          <w:rtl/>
        </w:rPr>
        <w:t>כח</w:t>
      </w:r>
      <w:proofErr w:type="spellEnd"/>
      <w:r w:rsidRPr="00EE3088">
        <w:rPr>
          <w:rFonts w:cs="David"/>
          <w:sz w:val="22"/>
          <w:szCs w:val="22"/>
          <w:rtl/>
        </w:rPr>
        <w:t xml:space="preserve"> נבואה. ואפי' אם נאמר שאין גומרים ההלכה ע"פ נבואה, מ"מ פועלת</w:t>
      </w:r>
      <w:r w:rsidRPr="00EE3088">
        <w:rPr>
          <w:rFonts w:cs="David" w:hint="cs"/>
          <w:sz w:val="22"/>
          <w:szCs w:val="22"/>
          <w:rtl/>
        </w:rPr>
        <w:t xml:space="preserve"> </w:t>
      </w:r>
      <w:r w:rsidRPr="00EE3088">
        <w:rPr>
          <w:rFonts w:cs="David"/>
          <w:sz w:val="22"/>
          <w:szCs w:val="22"/>
          <w:rtl/>
        </w:rPr>
        <w:t>היא על סדור הלמודים. ע"כ בא"י, שהיא מקום הנבואה, יש רושם לשפע הנבואה</w:t>
      </w:r>
      <w:r w:rsidRPr="00EE3088">
        <w:rPr>
          <w:rFonts w:cs="David" w:hint="cs"/>
          <w:sz w:val="22"/>
          <w:szCs w:val="22"/>
          <w:rtl/>
        </w:rPr>
        <w:t xml:space="preserve"> </w:t>
      </w:r>
      <w:r w:rsidRPr="00EE3088">
        <w:rPr>
          <w:rFonts w:cs="David"/>
          <w:sz w:val="22"/>
          <w:szCs w:val="22"/>
          <w:rtl/>
        </w:rPr>
        <w:t>בסדר הלימוד, וההבנה היא מוסברת מתוך השקפה פנימית וא"צ כ"כ אריכות</w:t>
      </w:r>
      <w:r w:rsidRPr="00EE3088">
        <w:rPr>
          <w:rFonts w:cs="David" w:hint="cs"/>
          <w:sz w:val="22"/>
          <w:szCs w:val="22"/>
          <w:rtl/>
        </w:rPr>
        <w:t xml:space="preserve"> </w:t>
      </w:r>
      <w:r w:rsidRPr="00EE3088">
        <w:rPr>
          <w:rFonts w:cs="David"/>
          <w:sz w:val="22"/>
          <w:szCs w:val="22"/>
          <w:rtl/>
        </w:rPr>
        <w:t>בירורים, והיינו "</w:t>
      </w:r>
      <w:proofErr w:type="spellStart"/>
      <w:r w:rsidRPr="00EE3088">
        <w:rPr>
          <w:rFonts w:cs="David"/>
          <w:sz w:val="22"/>
          <w:szCs w:val="22"/>
          <w:rtl/>
        </w:rPr>
        <w:t>אוירא</w:t>
      </w:r>
      <w:proofErr w:type="spellEnd"/>
      <w:r w:rsidRPr="00EE3088">
        <w:rPr>
          <w:rFonts w:cs="David"/>
          <w:sz w:val="22"/>
          <w:szCs w:val="22"/>
          <w:rtl/>
        </w:rPr>
        <w:t xml:space="preserve"> </w:t>
      </w:r>
      <w:proofErr w:type="spellStart"/>
      <w:r w:rsidRPr="00EE3088">
        <w:rPr>
          <w:rFonts w:cs="David"/>
          <w:sz w:val="22"/>
          <w:szCs w:val="22"/>
          <w:rtl/>
        </w:rPr>
        <w:t>דא"י</w:t>
      </w:r>
      <w:proofErr w:type="spellEnd"/>
      <w:r w:rsidRPr="00EE3088">
        <w:rPr>
          <w:rFonts w:cs="David"/>
          <w:sz w:val="22"/>
          <w:szCs w:val="22"/>
          <w:rtl/>
        </w:rPr>
        <w:t xml:space="preserve"> מחכים"  , </w:t>
      </w:r>
      <w:proofErr w:type="spellStart"/>
      <w:r w:rsidRPr="00EE3088">
        <w:rPr>
          <w:rFonts w:cs="David"/>
          <w:sz w:val="22"/>
          <w:szCs w:val="22"/>
          <w:rtl/>
        </w:rPr>
        <w:t>ותלמודא</w:t>
      </w:r>
      <w:proofErr w:type="spellEnd"/>
      <w:r w:rsidRPr="00EE3088">
        <w:rPr>
          <w:rFonts w:cs="David"/>
          <w:sz w:val="22"/>
          <w:szCs w:val="22"/>
          <w:rtl/>
        </w:rPr>
        <w:t xml:space="preserve"> </w:t>
      </w:r>
      <w:proofErr w:type="spellStart"/>
      <w:r w:rsidRPr="00EE3088">
        <w:rPr>
          <w:rFonts w:cs="David"/>
          <w:sz w:val="22"/>
          <w:szCs w:val="22"/>
          <w:rtl/>
        </w:rPr>
        <w:t>בבלאה</w:t>
      </w:r>
      <w:proofErr w:type="spellEnd"/>
      <w:r w:rsidRPr="00EE3088">
        <w:rPr>
          <w:rFonts w:cs="David"/>
          <w:sz w:val="22"/>
          <w:szCs w:val="22"/>
          <w:rtl/>
        </w:rPr>
        <w:t xml:space="preserve"> הוא מטריד להו, וחכמת</w:t>
      </w:r>
      <w:r w:rsidRPr="00EE3088">
        <w:rPr>
          <w:rFonts w:cs="David" w:hint="cs"/>
          <w:sz w:val="22"/>
          <w:szCs w:val="22"/>
          <w:rtl/>
        </w:rPr>
        <w:t xml:space="preserve"> </w:t>
      </w:r>
      <w:r w:rsidRPr="00EE3088">
        <w:rPr>
          <w:rFonts w:cs="David"/>
          <w:sz w:val="22"/>
          <w:szCs w:val="22"/>
          <w:rtl/>
        </w:rPr>
        <w:t>הנבואה, שהיא יסוד לחכמת האגדה, שהיא הצד הפנימי של שרשי התורה, פעלה</w:t>
      </w:r>
      <w:r w:rsidRPr="00EE3088">
        <w:rPr>
          <w:rFonts w:cs="David" w:hint="cs"/>
          <w:sz w:val="22"/>
          <w:szCs w:val="22"/>
          <w:rtl/>
        </w:rPr>
        <w:t xml:space="preserve"> </w:t>
      </w:r>
      <w:r w:rsidRPr="00EE3088">
        <w:rPr>
          <w:rFonts w:cs="David"/>
          <w:sz w:val="22"/>
          <w:szCs w:val="22"/>
          <w:rtl/>
        </w:rPr>
        <w:t xml:space="preserve">בא"י הרבה יותר </w:t>
      </w:r>
      <w:proofErr w:type="spellStart"/>
      <w:r w:rsidRPr="00EE3088">
        <w:rPr>
          <w:rFonts w:cs="David"/>
          <w:sz w:val="22"/>
          <w:szCs w:val="22"/>
          <w:rtl/>
        </w:rPr>
        <w:t>מבבבל</w:t>
      </w:r>
      <w:proofErr w:type="spellEnd"/>
      <w:r w:rsidRPr="00EE3088">
        <w:rPr>
          <w:rFonts w:cs="David"/>
          <w:sz w:val="22"/>
          <w:szCs w:val="22"/>
          <w:rtl/>
        </w:rPr>
        <w:t xml:space="preserve">, שאינה ראויה לנבואה, </w:t>
      </w:r>
      <w:proofErr w:type="spellStart"/>
      <w:r w:rsidRPr="00EE3088">
        <w:rPr>
          <w:rFonts w:cs="David"/>
          <w:sz w:val="22"/>
          <w:szCs w:val="22"/>
          <w:rtl/>
        </w:rPr>
        <w:t>כדאמרי</w:t>
      </w:r>
      <w:proofErr w:type="spellEnd"/>
      <w:r w:rsidRPr="00EE3088">
        <w:rPr>
          <w:rFonts w:cs="David"/>
          <w:sz w:val="22"/>
          <w:szCs w:val="22"/>
          <w:rtl/>
        </w:rPr>
        <w:t xml:space="preserve">' </w:t>
      </w:r>
      <w:proofErr w:type="spellStart"/>
      <w:r w:rsidRPr="00EE3088">
        <w:rPr>
          <w:rFonts w:cs="David"/>
          <w:sz w:val="22"/>
          <w:szCs w:val="22"/>
          <w:rtl/>
        </w:rPr>
        <w:t>במו"ק</w:t>
      </w:r>
      <w:proofErr w:type="spellEnd"/>
      <w:r w:rsidRPr="00EE3088">
        <w:rPr>
          <w:rFonts w:cs="David"/>
          <w:sz w:val="22"/>
          <w:szCs w:val="22"/>
          <w:rtl/>
        </w:rPr>
        <w:t xml:space="preserve"> )כ"ה( "ראוי</w:t>
      </w:r>
      <w:r w:rsidRPr="00EE3088">
        <w:rPr>
          <w:rFonts w:cs="David" w:hint="cs"/>
          <w:sz w:val="22"/>
          <w:szCs w:val="22"/>
          <w:rtl/>
        </w:rPr>
        <w:t xml:space="preserve"> </w:t>
      </w:r>
      <w:r w:rsidRPr="00EE3088">
        <w:rPr>
          <w:rFonts w:cs="David"/>
          <w:sz w:val="22"/>
          <w:szCs w:val="22"/>
          <w:rtl/>
        </w:rPr>
        <w:t>הי' רבנו שתשרה עליו שכינה, אלא שבבל גרמה לו". והנה אותם המושפעים</w:t>
      </w:r>
      <w:r w:rsidRPr="00EE3088">
        <w:rPr>
          <w:rFonts w:cs="David" w:hint="cs"/>
          <w:sz w:val="22"/>
          <w:szCs w:val="22"/>
          <w:rtl/>
        </w:rPr>
        <w:t xml:space="preserve"> </w:t>
      </w:r>
      <w:proofErr w:type="spellStart"/>
      <w:r w:rsidRPr="00EE3088">
        <w:rPr>
          <w:rFonts w:cs="David"/>
          <w:sz w:val="22"/>
          <w:szCs w:val="22"/>
          <w:rtl/>
        </w:rPr>
        <w:t>מהשרשים</w:t>
      </w:r>
      <w:proofErr w:type="spellEnd"/>
      <w:r w:rsidRPr="00EE3088">
        <w:rPr>
          <w:rFonts w:cs="David"/>
          <w:sz w:val="22"/>
          <w:szCs w:val="22"/>
          <w:rtl/>
        </w:rPr>
        <w:t xml:space="preserve"> של חכמת הנבואה - הקיצור הוא מעלה אצלם, </w:t>
      </w:r>
      <w:proofErr w:type="spellStart"/>
      <w:r w:rsidRPr="00EE3088">
        <w:rPr>
          <w:rFonts w:cs="David"/>
          <w:sz w:val="22"/>
          <w:szCs w:val="22"/>
          <w:rtl/>
        </w:rPr>
        <w:t>והנתוח</w:t>
      </w:r>
      <w:proofErr w:type="spellEnd"/>
      <w:r w:rsidRPr="00EE3088">
        <w:rPr>
          <w:rFonts w:cs="David"/>
          <w:sz w:val="22"/>
          <w:szCs w:val="22"/>
          <w:rtl/>
        </w:rPr>
        <w:t xml:space="preserve"> של ההלכות</w:t>
      </w:r>
      <w:r w:rsidRPr="00EE3088">
        <w:rPr>
          <w:rFonts w:cs="David" w:hint="cs"/>
          <w:sz w:val="22"/>
          <w:szCs w:val="22"/>
          <w:rtl/>
        </w:rPr>
        <w:t xml:space="preserve"> </w:t>
      </w:r>
      <w:r w:rsidRPr="00EE3088">
        <w:rPr>
          <w:rFonts w:cs="David"/>
          <w:sz w:val="22"/>
          <w:szCs w:val="22"/>
          <w:rtl/>
        </w:rPr>
        <w:t>והוצאת דבר מתוך דבר נעשה; אצלם בסקירה רחבה מאד, ודי להם רמז קל להחליט</w:t>
      </w:r>
      <w:r w:rsidRPr="00EE3088">
        <w:rPr>
          <w:rFonts w:cs="David" w:hint="cs"/>
          <w:sz w:val="22"/>
          <w:szCs w:val="22"/>
          <w:rtl/>
        </w:rPr>
        <w:t xml:space="preserve"> </w:t>
      </w:r>
      <w:r w:rsidRPr="00EE3088">
        <w:rPr>
          <w:rFonts w:cs="David"/>
          <w:sz w:val="22"/>
          <w:szCs w:val="22"/>
          <w:rtl/>
        </w:rPr>
        <w:t>משפט, וזה הי' יסוד סדר הלימוד של ירושלמי, שלגבי אותם הזוכים ליהנות מאורה</w:t>
      </w:r>
      <w:r w:rsidRPr="00EE3088">
        <w:rPr>
          <w:rFonts w:cs="David" w:hint="cs"/>
          <w:sz w:val="22"/>
          <w:szCs w:val="22"/>
          <w:rtl/>
        </w:rPr>
        <w:t xml:space="preserve"> </w:t>
      </w:r>
      <w:r w:rsidRPr="00EE3088">
        <w:rPr>
          <w:rFonts w:cs="David"/>
          <w:sz w:val="22"/>
          <w:szCs w:val="22"/>
          <w:rtl/>
        </w:rPr>
        <w:t xml:space="preserve">של מעלה הי' די דקדוקים קצרים לבירור ההלכה, אבל לגבי בני בבל, </w:t>
      </w:r>
      <w:proofErr w:type="spellStart"/>
      <w:r w:rsidRPr="00EE3088">
        <w:rPr>
          <w:rFonts w:cs="David"/>
          <w:sz w:val="22"/>
          <w:szCs w:val="22"/>
          <w:rtl/>
        </w:rPr>
        <w:t>ששרשי</w:t>
      </w:r>
      <w:proofErr w:type="spellEnd"/>
      <w:r w:rsidRPr="00EE3088">
        <w:rPr>
          <w:rFonts w:cs="David" w:hint="cs"/>
          <w:sz w:val="22"/>
          <w:szCs w:val="22"/>
          <w:rtl/>
        </w:rPr>
        <w:t xml:space="preserve"> </w:t>
      </w:r>
      <w:r w:rsidRPr="00EE3088">
        <w:rPr>
          <w:rFonts w:cs="David"/>
          <w:sz w:val="22"/>
          <w:szCs w:val="22"/>
          <w:rtl/>
        </w:rPr>
        <w:t>הנבואה לא השפיעו עליהם כ"כ, לא הי' מספיק הקיצור והי' צריך אריכות</w:t>
      </w:r>
      <w:r w:rsidRPr="00EE3088">
        <w:rPr>
          <w:rFonts w:cs="David" w:hint="cs"/>
          <w:sz w:val="22"/>
          <w:szCs w:val="22"/>
          <w:rtl/>
        </w:rPr>
        <w:t xml:space="preserve"> </w:t>
      </w:r>
      <w:r w:rsidRPr="00EE3088">
        <w:rPr>
          <w:rFonts w:cs="David"/>
          <w:sz w:val="22"/>
          <w:szCs w:val="22"/>
          <w:rtl/>
        </w:rPr>
        <w:t>דברים.</w:t>
      </w:r>
    </w:p>
    <w:p w:rsidR="00971426" w:rsidRPr="00EE3088" w:rsidRDefault="00971426" w:rsidP="00971426">
      <w:pPr>
        <w:pStyle w:val="a3"/>
        <w:spacing w:line="360" w:lineRule="auto"/>
        <w:jc w:val="both"/>
        <w:rPr>
          <w:rFonts w:cs="David"/>
          <w:sz w:val="22"/>
          <w:szCs w:val="22"/>
          <w:rtl/>
        </w:rPr>
      </w:pPr>
    </w:p>
    <w:p w:rsidR="00E633BD" w:rsidRPr="00EE3088" w:rsidRDefault="00E633BD" w:rsidP="00E633BD">
      <w:pPr>
        <w:pStyle w:val="a3"/>
        <w:spacing w:line="360" w:lineRule="auto"/>
        <w:jc w:val="both"/>
        <w:rPr>
          <w:rFonts w:cs="David"/>
          <w:b/>
          <w:bCs/>
          <w:sz w:val="22"/>
          <w:szCs w:val="22"/>
          <w:rtl/>
        </w:rPr>
      </w:pPr>
      <w:r w:rsidRPr="00EE3088">
        <w:rPr>
          <w:rFonts w:cs="David" w:hint="cs"/>
          <w:b/>
          <w:bCs/>
          <w:sz w:val="22"/>
          <w:szCs w:val="22"/>
          <w:rtl/>
        </w:rPr>
        <w:t xml:space="preserve">אגרות </w:t>
      </w:r>
      <w:proofErr w:type="spellStart"/>
      <w:r w:rsidRPr="00EE3088">
        <w:rPr>
          <w:rFonts w:cs="David" w:hint="cs"/>
          <w:b/>
          <w:bCs/>
          <w:sz w:val="22"/>
          <w:szCs w:val="22"/>
          <w:rtl/>
        </w:rPr>
        <w:t>הראי"ה</w:t>
      </w:r>
      <w:proofErr w:type="spellEnd"/>
      <w:r w:rsidRPr="00EE3088">
        <w:rPr>
          <w:rFonts w:cs="David" w:hint="cs"/>
          <w:b/>
          <w:bCs/>
          <w:sz w:val="22"/>
          <w:szCs w:val="22"/>
          <w:rtl/>
        </w:rPr>
        <w:t xml:space="preserve"> ח"א אגרת צו עמ' </w:t>
      </w:r>
      <w:proofErr w:type="spellStart"/>
      <w:r w:rsidRPr="00EE3088">
        <w:rPr>
          <w:rFonts w:cs="David" w:hint="cs"/>
          <w:b/>
          <w:bCs/>
          <w:sz w:val="22"/>
          <w:szCs w:val="22"/>
          <w:rtl/>
        </w:rPr>
        <w:t>קיב-קיג</w:t>
      </w:r>
      <w:proofErr w:type="spellEnd"/>
    </w:p>
    <w:p w:rsidR="00451A37" w:rsidRPr="00EE3088" w:rsidRDefault="00971426" w:rsidP="00EE3088">
      <w:pPr>
        <w:pStyle w:val="a3"/>
        <w:spacing w:line="360" w:lineRule="auto"/>
        <w:jc w:val="both"/>
        <w:rPr>
          <w:rFonts w:cs="David"/>
          <w:sz w:val="22"/>
          <w:szCs w:val="22"/>
        </w:rPr>
      </w:pPr>
      <w:r w:rsidRPr="00EE3088">
        <w:rPr>
          <w:rFonts w:cs="David" w:hint="cs"/>
          <w:sz w:val="22"/>
          <w:szCs w:val="22"/>
          <w:rtl/>
        </w:rPr>
        <w:t>...</w:t>
      </w:r>
      <w:r w:rsidR="00E633BD" w:rsidRPr="00EE3088">
        <w:rPr>
          <w:rFonts w:cs="David"/>
          <w:sz w:val="22"/>
          <w:szCs w:val="22"/>
          <w:rtl/>
        </w:rPr>
        <w:t>יסוד הפלפול והחידוש שבא"י, אפילו בהלכה, בנוי הוא בעיקרו מעצם</w:t>
      </w:r>
      <w:r w:rsidR="00E633BD" w:rsidRPr="00EE3088">
        <w:rPr>
          <w:rFonts w:cs="David" w:hint="cs"/>
          <w:sz w:val="22"/>
          <w:szCs w:val="22"/>
          <w:rtl/>
        </w:rPr>
        <w:t xml:space="preserve"> </w:t>
      </w:r>
      <w:r w:rsidR="00E633BD" w:rsidRPr="00EE3088">
        <w:rPr>
          <w:rFonts w:cs="David"/>
          <w:sz w:val="22"/>
          <w:szCs w:val="22"/>
          <w:rtl/>
        </w:rPr>
        <w:t>עומק היסוד הרוחני של  חפץ אדון כל עולמים יתעלה שמו, הנמצא בכללותה של</w:t>
      </w:r>
      <w:r w:rsidR="00E633BD" w:rsidRPr="00EE3088">
        <w:rPr>
          <w:rFonts w:cs="David" w:hint="cs"/>
          <w:sz w:val="22"/>
          <w:szCs w:val="22"/>
          <w:rtl/>
        </w:rPr>
        <w:t xml:space="preserve"> </w:t>
      </w:r>
      <w:r w:rsidR="00E633BD" w:rsidRPr="00EE3088">
        <w:rPr>
          <w:rFonts w:cs="David"/>
          <w:sz w:val="22"/>
          <w:szCs w:val="22"/>
          <w:rtl/>
        </w:rPr>
        <w:t>תורה ומזהיר ומנהיר בכל מצוה והלכה, בסעיפיה וסעיפי סעיפיה, עד שהדברים</w:t>
      </w:r>
      <w:r w:rsidR="00E633BD" w:rsidRPr="00EE3088">
        <w:rPr>
          <w:rFonts w:cs="David" w:hint="cs"/>
          <w:sz w:val="22"/>
          <w:szCs w:val="22"/>
          <w:rtl/>
        </w:rPr>
        <w:t xml:space="preserve"> </w:t>
      </w:r>
      <w:r w:rsidR="00E633BD" w:rsidRPr="00EE3088">
        <w:rPr>
          <w:rFonts w:cs="David"/>
          <w:sz w:val="22"/>
          <w:szCs w:val="22"/>
          <w:rtl/>
        </w:rPr>
        <w:t>שמחים כנתינתם מסיני. בחו"ל צריך לעולל במחשכים ]ע"י[   התיבות של התולדות,</w:t>
      </w:r>
      <w:r w:rsidR="00E633BD" w:rsidRPr="00EE3088">
        <w:rPr>
          <w:rFonts w:cs="David" w:hint="cs"/>
          <w:sz w:val="22"/>
          <w:szCs w:val="22"/>
          <w:rtl/>
        </w:rPr>
        <w:t xml:space="preserve"> </w:t>
      </w:r>
      <w:r w:rsidR="00E633BD" w:rsidRPr="00EE3088">
        <w:rPr>
          <w:rFonts w:cs="David"/>
          <w:sz w:val="22"/>
          <w:szCs w:val="22"/>
          <w:rtl/>
        </w:rPr>
        <w:t xml:space="preserve">לדמות רק מהן </w:t>
      </w:r>
      <w:proofErr w:type="spellStart"/>
      <w:r w:rsidR="00E633BD" w:rsidRPr="00EE3088">
        <w:rPr>
          <w:rFonts w:cs="David"/>
          <w:sz w:val="22"/>
          <w:szCs w:val="22"/>
          <w:rtl/>
        </w:rPr>
        <w:t>מלתא</w:t>
      </w:r>
      <w:proofErr w:type="spellEnd"/>
      <w:r w:rsidR="00E633BD" w:rsidRPr="00EE3088">
        <w:rPr>
          <w:rFonts w:cs="David"/>
          <w:sz w:val="22"/>
          <w:szCs w:val="22"/>
          <w:rtl/>
        </w:rPr>
        <w:t xml:space="preserve"> </w:t>
      </w:r>
      <w:proofErr w:type="spellStart"/>
      <w:r w:rsidR="00E633BD" w:rsidRPr="00EE3088">
        <w:rPr>
          <w:rFonts w:cs="David"/>
          <w:sz w:val="22"/>
          <w:szCs w:val="22"/>
          <w:rtl/>
        </w:rPr>
        <w:t>למלתא</w:t>
      </w:r>
      <w:proofErr w:type="spellEnd"/>
      <w:r w:rsidR="00E633BD" w:rsidRPr="00EE3088">
        <w:rPr>
          <w:rFonts w:cs="David"/>
          <w:sz w:val="22"/>
          <w:szCs w:val="22"/>
          <w:rtl/>
        </w:rPr>
        <w:t>, והנקודה התוכית, המיוסדת במעמקי קדש העליון,</w:t>
      </w:r>
      <w:r w:rsidR="00E633BD" w:rsidRPr="00EE3088">
        <w:rPr>
          <w:rFonts w:cs="David" w:hint="cs"/>
          <w:sz w:val="22"/>
          <w:szCs w:val="22"/>
          <w:rtl/>
        </w:rPr>
        <w:t xml:space="preserve"> </w:t>
      </w:r>
      <w:r w:rsidR="00E633BD" w:rsidRPr="00EE3088">
        <w:rPr>
          <w:rFonts w:cs="David"/>
          <w:sz w:val="22"/>
          <w:szCs w:val="22"/>
          <w:rtl/>
        </w:rPr>
        <w:t>אי-אפשר לתפוס.</w:t>
      </w:r>
      <w:r w:rsidRPr="00EE3088">
        <w:rPr>
          <w:rFonts w:cs="David" w:hint="cs"/>
          <w:sz w:val="22"/>
          <w:szCs w:val="22"/>
          <w:rtl/>
        </w:rPr>
        <w:t>..</w:t>
      </w:r>
    </w:p>
    <w:sectPr w:rsidR="00451A37" w:rsidRPr="00EE3088"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3BD"/>
    <w:rsid w:val="00451A37"/>
    <w:rsid w:val="006E7597"/>
    <w:rsid w:val="00720BDA"/>
    <w:rsid w:val="00811FB9"/>
    <w:rsid w:val="008B7EAE"/>
    <w:rsid w:val="00971426"/>
    <w:rsid w:val="00D52235"/>
    <w:rsid w:val="00E633BD"/>
    <w:rsid w:val="00EE3088"/>
    <w:rsid w:val="00FC72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BD"/>
    <w:pPr>
      <w:bidi/>
    </w:pPr>
    <w:rPr>
      <w:rFonts w:ascii="Times New Roman" w:eastAsia="Times New Roman" w:hAnsi="Times New Roman"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633BD"/>
    <w:rPr>
      <w:rFonts w:ascii="Courier New" w:hAnsi="Courier New" w:cs="Courier New"/>
      <w:sz w:val="20"/>
      <w:szCs w:val="20"/>
    </w:rPr>
  </w:style>
  <w:style w:type="character" w:customStyle="1" w:styleId="a4">
    <w:name w:val="טקסט רגיל תו"/>
    <w:link w:val="a3"/>
    <w:rsid w:val="00E633BD"/>
    <w:rPr>
      <w:rFonts w:ascii="Courier New" w:eastAsia="Times New Roman" w:hAnsi="Courier New" w:cs="Courier New"/>
    </w:rPr>
  </w:style>
  <w:style w:type="paragraph" w:customStyle="1" w:styleId="QtxDos">
    <w:name w:val="QtxDos"/>
    <w:rsid w:val="00E633BD"/>
    <w:rPr>
      <w:rFonts w:ascii="Arial" w:eastAsia="Times New Roman" w:hAnsi="Times New Roman"/>
      <w:snapToGrid w:val="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1028</Words>
  <Characters>5144</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dcterms:created xsi:type="dcterms:W3CDTF">2018-05-13T09:57:00Z</dcterms:created>
  <dcterms:modified xsi:type="dcterms:W3CDTF">2018-05-14T07:32:00Z</dcterms:modified>
</cp:coreProperties>
</file>